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>
      <w:bookmarkStart w:id="0" w:name="_Hlk75926399"/>
      <w:bookmarkEnd w:id="0"/>
    </w:p>
    <w:p w14:paraId="06C2CE0F" w14:textId="7D40C700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694BCECA" wp14:editId="7DDD3AEE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7108539B" w:rsidR="00FF5411" w:rsidRPr="00CF1542" w:rsidRDefault="00BF5F97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941E51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1 - Tipo de testes diagnósticos de Covid-19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7108539B" w:rsidR="00FF5411" w:rsidRPr="00CF1542" w:rsidRDefault="00BF5F97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941E51"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1 - Tipo de testes diagnósticos de Covid-19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391F3912" w:rsidR="00C02D72" w:rsidRDefault="00DC76CB">
      <w:r>
        <w:rPr>
          <w:noProof/>
        </w:rPr>
        <w:lastRenderedPageBreak/>
        <w:drawing>
          <wp:anchor distT="0" distB="0" distL="114300" distR="114300" simplePos="0" relativeHeight="251650048" behindDoc="1" locked="0" layoutInCell="1" allowOverlap="1" wp14:anchorId="4C63ED23" wp14:editId="6047CB61">
            <wp:simplePos x="0" y="0"/>
            <wp:positionH relativeFrom="margin">
              <wp:align>center</wp:align>
            </wp:positionH>
            <wp:positionV relativeFrom="paragraph">
              <wp:posOffset>-4671060</wp:posOffset>
            </wp:positionV>
            <wp:extent cx="3223260" cy="1133475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C17F03" w14:paraId="0C6E49BE" w14:textId="77777777" w:rsidTr="00C17F03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D13674A" w14:textId="77777777" w:rsidR="00C17F03" w:rsidRDefault="00C17F03">
            <w:pPr>
              <w:pStyle w:val="arttficha"/>
              <w:ind w:left="0"/>
              <w:rPr>
                <w:b/>
                <w:bCs/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lastRenderedPageBreak/>
              <w:t>Ficha Técnica</w:t>
            </w:r>
          </w:p>
        </w:tc>
      </w:tr>
      <w:tr w:rsidR="00C17F03" w14:paraId="18765F34" w14:textId="77777777" w:rsidTr="00C17F03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7E0FB8EA" w14:textId="77777777" w:rsidR="00C17F03" w:rsidRDefault="00C17F0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Supervisão – </w:t>
            </w:r>
            <w:r>
              <w:rPr>
                <w:lang w:eastAsia="en-US"/>
              </w:rPr>
              <w:t>Marcela Santos</w:t>
            </w:r>
          </w:p>
          <w:p w14:paraId="3C35E05F" w14:textId="77777777" w:rsidR="00C17F03" w:rsidRDefault="00C17F03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Coordenação Pedagógica – </w:t>
            </w:r>
            <w:proofErr w:type="spellStart"/>
            <w:r>
              <w:rPr>
                <w:lang w:eastAsia="en-US"/>
              </w:rPr>
              <w:t>Hirla</w:t>
            </w:r>
            <w:proofErr w:type="spellEnd"/>
            <w:r>
              <w:rPr>
                <w:lang w:eastAsia="en-US"/>
              </w:rPr>
              <w:t xml:space="preserve"> Arruda</w:t>
            </w:r>
          </w:p>
          <w:p w14:paraId="79ED5D9F" w14:textId="77777777" w:rsidR="00C17F03" w:rsidRDefault="00C17F0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Conteudista – </w:t>
            </w:r>
            <w:r>
              <w:rPr>
                <w:lang w:eastAsia="en-US"/>
              </w:rPr>
              <w:t>Sarah Mendes</w:t>
            </w:r>
            <w:r>
              <w:rPr>
                <w:b/>
                <w:bCs/>
                <w:lang w:eastAsia="en-US"/>
              </w:rPr>
              <w:t xml:space="preserve"> </w:t>
            </w:r>
          </w:p>
          <w:p w14:paraId="222D970C" w14:textId="77777777" w:rsidR="00C17F03" w:rsidRDefault="00C17F0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técnica – </w:t>
            </w:r>
            <w:r>
              <w:rPr>
                <w:lang w:eastAsia="en-US"/>
              </w:rPr>
              <w:t>Luciano Pamplona</w:t>
            </w:r>
          </w:p>
          <w:p w14:paraId="4A086B9E" w14:textId="77777777" w:rsidR="00C17F03" w:rsidRDefault="00C17F0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– </w:t>
            </w:r>
            <w:r>
              <w:rPr>
                <w:lang w:eastAsia="en-US"/>
              </w:rPr>
              <w:t>Keila Resende</w:t>
            </w:r>
          </w:p>
          <w:p w14:paraId="40157872" w14:textId="77777777" w:rsidR="00C17F03" w:rsidRDefault="00C17F03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>Design Instrucional</w:t>
            </w:r>
            <w:r>
              <w:rPr>
                <w:lang w:eastAsia="en-US"/>
              </w:rPr>
              <w:t xml:space="preserve"> – Guilherme Duarte</w:t>
            </w:r>
          </w:p>
          <w:p w14:paraId="12BA8469" w14:textId="77777777" w:rsidR="00C17F03" w:rsidRDefault="00C17F03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Ilustração - </w:t>
            </w:r>
            <w:r>
              <w:rPr>
                <w:lang w:eastAsia="en-US"/>
              </w:rPr>
              <w:t>Guilherme Duarte</w:t>
            </w:r>
          </w:p>
        </w:tc>
      </w:tr>
      <w:tr w:rsidR="00C17F03" w14:paraId="59A26798" w14:textId="77777777" w:rsidTr="00C17F03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02F0411" w14:textId="77777777" w:rsidR="00C17F03" w:rsidRDefault="00C17F03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76BBC029" w14:textId="77777777" w:rsidR="00C17F03" w:rsidRDefault="00C17F03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Sara Ferraz</w:t>
            </w:r>
          </w:p>
          <w:p w14:paraId="1BC7E9BF" w14:textId="77777777" w:rsidR="00C17F03" w:rsidRDefault="00C17F0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Supervisão – Sala de Situação – Universidade de Brasília </w:t>
            </w:r>
          </w:p>
          <w:p w14:paraId="5F5EF9CF" w14:textId="77777777" w:rsidR="00C17F03" w:rsidRDefault="00C17F03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Jonas Brant</w:t>
            </w: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349C61B3" w14:textId="698A3E7C" w:rsidR="00852987" w:rsidRPr="00E952BA" w:rsidRDefault="00852987" w:rsidP="00E952BA">
      <w:pPr>
        <w:jc w:val="both"/>
        <w:rPr>
          <w:rFonts w:ascii="Arial" w:hAnsi="Arial" w:cs="Arial"/>
          <w:szCs w:val="20"/>
        </w:rPr>
        <w:sectPr w:rsidR="00852987" w:rsidRPr="00E952B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777B6EE1" w14:textId="77777777" w:rsidR="00E952BA" w:rsidRPr="00B53B48" w:rsidRDefault="00E952BA" w:rsidP="00E952BA">
      <w:pPr>
        <w:pStyle w:val="CabealhodoSumrio"/>
        <w:ind w:left="0"/>
        <w:rPr>
          <w:lang w:val="pt-BR"/>
        </w:rPr>
      </w:pPr>
      <w:r w:rsidRPr="00B53B48">
        <w:rPr>
          <w:lang w:val="pt-BR"/>
        </w:rPr>
        <w:lastRenderedPageBreak/>
        <w:t>Sumário</w:t>
      </w:r>
    </w:p>
    <w:p w14:paraId="3878E345" w14:textId="6A2765E4" w:rsidR="00636D3B" w:rsidRDefault="00E952BA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r w:rsidRPr="00B53B48">
        <w:fldChar w:fldCharType="begin"/>
      </w:r>
      <w:r w:rsidRPr="00B53B48">
        <w:instrText xml:space="preserve"> TOC \h \z \t "P_1.1 Título_numerado;2;P_1. Título_numerado;1;P_1.1.1 Título_numerado;3" </w:instrText>
      </w:r>
      <w:r w:rsidRPr="00B53B48">
        <w:fldChar w:fldCharType="separate"/>
      </w:r>
      <w:hyperlink w:anchor="_Toc79581520" w:history="1">
        <w:r w:rsidR="00636D3B" w:rsidRPr="001D7524">
          <w:rPr>
            <w:rStyle w:val="Hyperlink"/>
            <w:noProof/>
          </w:rPr>
          <w:t>Contextualização</w:t>
        </w:r>
        <w:r w:rsidR="00636D3B">
          <w:rPr>
            <w:noProof/>
            <w:webHidden/>
          </w:rPr>
          <w:tab/>
        </w:r>
        <w:r w:rsidR="00636D3B">
          <w:rPr>
            <w:noProof/>
            <w:webHidden/>
          </w:rPr>
          <w:fldChar w:fldCharType="begin"/>
        </w:r>
        <w:r w:rsidR="00636D3B">
          <w:rPr>
            <w:noProof/>
            <w:webHidden/>
          </w:rPr>
          <w:instrText xml:space="preserve"> PAGEREF _Toc79581520 \h </w:instrText>
        </w:r>
        <w:r w:rsidR="00636D3B">
          <w:rPr>
            <w:noProof/>
            <w:webHidden/>
          </w:rPr>
        </w:r>
        <w:r w:rsidR="00636D3B">
          <w:rPr>
            <w:noProof/>
            <w:webHidden/>
          </w:rPr>
          <w:fldChar w:fldCharType="separate"/>
        </w:r>
        <w:r w:rsidR="00025352">
          <w:rPr>
            <w:noProof/>
            <w:webHidden/>
          </w:rPr>
          <w:t>6</w:t>
        </w:r>
        <w:r w:rsidR="00636D3B">
          <w:rPr>
            <w:noProof/>
            <w:webHidden/>
          </w:rPr>
          <w:fldChar w:fldCharType="end"/>
        </w:r>
      </w:hyperlink>
    </w:p>
    <w:p w14:paraId="10B3A151" w14:textId="417A19F6" w:rsidR="00636D3B" w:rsidRDefault="00BF5F97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9581521" w:history="1">
        <w:r w:rsidR="00636D3B" w:rsidRPr="001D7524">
          <w:rPr>
            <w:rStyle w:val="Hyperlink"/>
            <w:noProof/>
          </w:rPr>
          <w:t>Tipos de testes</w:t>
        </w:r>
        <w:r w:rsidR="00636D3B">
          <w:rPr>
            <w:noProof/>
            <w:webHidden/>
          </w:rPr>
          <w:tab/>
        </w:r>
        <w:r w:rsidR="00636D3B">
          <w:rPr>
            <w:noProof/>
            <w:webHidden/>
          </w:rPr>
          <w:fldChar w:fldCharType="begin"/>
        </w:r>
        <w:r w:rsidR="00636D3B">
          <w:rPr>
            <w:noProof/>
            <w:webHidden/>
          </w:rPr>
          <w:instrText xml:space="preserve"> PAGEREF _Toc79581521 \h </w:instrText>
        </w:r>
        <w:r w:rsidR="00636D3B">
          <w:rPr>
            <w:noProof/>
            <w:webHidden/>
          </w:rPr>
        </w:r>
        <w:r w:rsidR="00636D3B">
          <w:rPr>
            <w:noProof/>
            <w:webHidden/>
          </w:rPr>
          <w:fldChar w:fldCharType="separate"/>
        </w:r>
        <w:r w:rsidR="00025352">
          <w:rPr>
            <w:noProof/>
            <w:webHidden/>
          </w:rPr>
          <w:t>7</w:t>
        </w:r>
        <w:r w:rsidR="00636D3B">
          <w:rPr>
            <w:noProof/>
            <w:webHidden/>
          </w:rPr>
          <w:fldChar w:fldCharType="end"/>
        </w:r>
      </w:hyperlink>
    </w:p>
    <w:p w14:paraId="56404C55" w14:textId="13B786E0" w:rsidR="00636D3B" w:rsidRDefault="00BF5F97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9581522" w:history="1">
        <w:r w:rsidR="00636D3B" w:rsidRPr="001D7524">
          <w:rPr>
            <w:rStyle w:val="Hyperlink"/>
            <w:noProof/>
          </w:rPr>
          <w:t>Conclusão</w:t>
        </w:r>
        <w:r w:rsidR="00636D3B">
          <w:rPr>
            <w:noProof/>
            <w:webHidden/>
          </w:rPr>
          <w:tab/>
        </w:r>
        <w:r w:rsidR="00636D3B">
          <w:rPr>
            <w:noProof/>
            <w:webHidden/>
          </w:rPr>
          <w:fldChar w:fldCharType="begin"/>
        </w:r>
        <w:r w:rsidR="00636D3B">
          <w:rPr>
            <w:noProof/>
            <w:webHidden/>
          </w:rPr>
          <w:instrText xml:space="preserve"> PAGEREF _Toc79581522 \h </w:instrText>
        </w:r>
        <w:r w:rsidR="00636D3B">
          <w:rPr>
            <w:noProof/>
            <w:webHidden/>
          </w:rPr>
        </w:r>
        <w:r w:rsidR="00636D3B">
          <w:rPr>
            <w:noProof/>
            <w:webHidden/>
          </w:rPr>
          <w:fldChar w:fldCharType="separate"/>
        </w:r>
        <w:r w:rsidR="00025352">
          <w:rPr>
            <w:noProof/>
            <w:webHidden/>
          </w:rPr>
          <w:t>11</w:t>
        </w:r>
        <w:r w:rsidR="00636D3B">
          <w:rPr>
            <w:noProof/>
            <w:webHidden/>
          </w:rPr>
          <w:fldChar w:fldCharType="end"/>
        </w:r>
      </w:hyperlink>
    </w:p>
    <w:p w14:paraId="7BBD43A6" w14:textId="4C25E659" w:rsidR="00636D3B" w:rsidRDefault="00BF5F97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9581523" w:history="1">
        <w:r w:rsidR="00636D3B" w:rsidRPr="001D7524">
          <w:rPr>
            <w:rStyle w:val="Hyperlink"/>
            <w:rFonts w:eastAsia="Times New Roman"/>
            <w:noProof/>
          </w:rPr>
          <w:t>Referências</w:t>
        </w:r>
        <w:r w:rsidR="00636D3B">
          <w:rPr>
            <w:noProof/>
            <w:webHidden/>
          </w:rPr>
          <w:tab/>
        </w:r>
        <w:r w:rsidR="00636D3B">
          <w:rPr>
            <w:noProof/>
            <w:webHidden/>
          </w:rPr>
          <w:fldChar w:fldCharType="begin"/>
        </w:r>
        <w:r w:rsidR="00636D3B">
          <w:rPr>
            <w:noProof/>
            <w:webHidden/>
          </w:rPr>
          <w:instrText xml:space="preserve"> PAGEREF _Toc79581523 \h </w:instrText>
        </w:r>
        <w:r w:rsidR="00636D3B">
          <w:rPr>
            <w:noProof/>
            <w:webHidden/>
          </w:rPr>
        </w:r>
        <w:r w:rsidR="00636D3B">
          <w:rPr>
            <w:noProof/>
            <w:webHidden/>
          </w:rPr>
          <w:fldChar w:fldCharType="separate"/>
        </w:r>
        <w:r w:rsidR="00025352">
          <w:rPr>
            <w:noProof/>
            <w:webHidden/>
          </w:rPr>
          <w:t>12</w:t>
        </w:r>
        <w:r w:rsidR="00636D3B">
          <w:rPr>
            <w:noProof/>
            <w:webHidden/>
          </w:rPr>
          <w:fldChar w:fldCharType="end"/>
        </w:r>
      </w:hyperlink>
    </w:p>
    <w:p w14:paraId="218D0F60" w14:textId="26D9314A" w:rsidR="00066D1A" w:rsidRPr="00E5260A" w:rsidRDefault="00E952BA" w:rsidP="00E952BA">
      <w:pPr>
        <w:rPr>
          <w:bCs/>
        </w:rPr>
      </w:pPr>
      <w:r w:rsidRPr="00B53B48">
        <w:fldChar w:fldCharType="end"/>
      </w:r>
    </w:p>
    <w:p w14:paraId="76BB6FCE" w14:textId="77777777" w:rsidR="00E952BA" w:rsidRDefault="00066D1A">
      <w:pPr>
        <w:rPr>
          <w:bCs/>
        </w:rPr>
        <w:sectPr w:rsidR="00E952BA" w:rsidSect="00E952BA">
          <w:headerReference w:type="default" r:id="rId13"/>
          <w:footerReference w:type="default" r:id="rId14"/>
          <w:pgSz w:w="11906" w:h="16838"/>
          <w:pgMar w:top="1701" w:right="1134" w:bottom="1418" w:left="1701" w:header="709" w:footer="709" w:gutter="0"/>
          <w:cols w:space="708"/>
          <w:docGrid w:linePitch="360"/>
        </w:sectPr>
      </w:pPr>
      <w:r w:rsidRPr="00E5260A">
        <w:rPr>
          <w:bCs/>
        </w:rP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5774C" w14:paraId="66237655" w14:textId="77777777" w:rsidTr="008E5F2C">
        <w:trPr>
          <w:trHeight w:val="20"/>
        </w:trPr>
        <w:tc>
          <w:tcPr>
            <w:tcW w:w="11906" w:type="dxa"/>
            <w:shd w:val="clear" w:color="auto" w:fill="1F4E79" w:themeFill="accent5" w:themeFillShade="80"/>
          </w:tcPr>
          <w:p w14:paraId="3AD05A42" w14:textId="132A4781" w:rsidR="00543966" w:rsidRPr="009820B0" w:rsidRDefault="00BF5F97" w:rsidP="009820B0">
            <w:pPr>
              <w:pStyle w:val="TtuloAula"/>
            </w:pPr>
            <w:sdt>
              <w:sdtPr>
                <w:alias w:val="Título"/>
                <w:tag w:val=""/>
                <w:id w:val="20210763"/>
                <w:placeholder>
                  <w:docPart w:val="2D7C3EEE5AC3425D8AC978CDCC2FE961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941E51" w:rsidRPr="009820B0">
                  <w:t>Aula 1 - Tipo de testes diagnósticos de Covid-19</w:t>
                </w:r>
              </w:sdtContent>
            </w:sdt>
          </w:p>
        </w:tc>
      </w:tr>
      <w:tr w:rsidR="00E5774C" w:rsidRPr="009820B0" w14:paraId="2D11A176" w14:textId="77777777" w:rsidTr="006023F0">
        <w:trPr>
          <w:trHeight w:val="20"/>
        </w:trPr>
        <w:tc>
          <w:tcPr>
            <w:tcW w:w="11906" w:type="dxa"/>
          </w:tcPr>
          <w:p w14:paraId="54998A6B" w14:textId="642F120A" w:rsidR="00954660" w:rsidRPr="00720BF4" w:rsidRDefault="00720BF4" w:rsidP="00720BF4">
            <w:pPr>
              <w:pStyle w:val="Pimagem"/>
            </w:pPr>
            <w:r>
              <w:rPr>
                <w:noProof/>
              </w:rPr>
              <w:drawing>
                <wp:inline distT="0" distB="0" distL="0" distR="0" wp14:anchorId="49FCCE32" wp14:editId="28CBAE83">
                  <wp:extent cx="5400000" cy="2667600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607" b="11222"/>
                          <a:stretch/>
                        </pic:blipFill>
                        <pic:spPr bwMode="auto">
                          <a:xfrm>
                            <a:off x="0" y="0"/>
                            <a:ext cx="5400000" cy="266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F8B58" w14:textId="2FC3E8E3" w:rsidR="00E5774C" w:rsidRPr="00720BF4" w:rsidRDefault="00954660" w:rsidP="007227F9">
            <w:pPr>
              <w:pStyle w:val="Legenda"/>
              <w:rPr>
                <w:lang w:val="en-US"/>
              </w:rPr>
            </w:pPr>
            <w:proofErr w:type="spellStart"/>
            <w:r w:rsidRPr="00720BF4">
              <w:rPr>
                <w:lang w:val="en-US"/>
              </w:rPr>
              <w:t>Figura</w:t>
            </w:r>
            <w:proofErr w:type="spellEnd"/>
            <w:r w:rsidRPr="00720BF4">
              <w:rPr>
                <w:lang w:val="en-US"/>
              </w:rPr>
              <w:t xml:space="preserve"> </w:t>
            </w:r>
            <w:r w:rsidR="00356923">
              <w:fldChar w:fldCharType="begin"/>
            </w:r>
            <w:r w:rsidR="00356923" w:rsidRPr="00720BF4">
              <w:rPr>
                <w:lang w:val="en-US"/>
              </w:rPr>
              <w:instrText xml:space="preserve"> SEQ Figura \* ARABIC </w:instrText>
            </w:r>
            <w:r w:rsidR="00356923">
              <w:fldChar w:fldCharType="separate"/>
            </w:r>
            <w:r w:rsidR="00025352">
              <w:rPr>
                <w:noProof/>
                <w:lang w:val="en-US"/>
              </w:rPr>
              <w:t>1</w:t>
            </w:r>
            <w:r w:rsidR="00356923">
              <w:fldChar w:fldCharType="end"/>
            </w:r>
            <w:r w:rsidRPr="00720BF4">
              <w:rPr>
                <w:lang w:val="en-US"/>
              </w:rPr>
              <w:t xml:space="preserve"> </w:t>
            </w:r>
            <w:r w:rsidR="00AE77D8" w:rsidRPr="00720BF4">
              <w:rPr>
                <w:lang w:val="en-US"/>
              </w:rPr>
              <w:t>–</w:t>
            </w:r>
            <w:r w:rsidR="00AD5A38">
              <w:rPr>
                <w:lang w:val="en-US"/>
              </w:rPr>
              <w:t xml:space="preserve"> </w:t>
            </w:r>
            <w:hyperlink r:id="rId16" w:history="1">
              <w:r w:rsidR="00720BF4" w:rsidRPr="00AD5A38">
                <w:rPr>
                  <w:rStyle w:val="Hyperlink"/>
                  <w:lang w:val="en-US"/>
                </w:rPr>
                <w:t>Medical photo created</w:t>
              </w:r>
            </w:hyperlink>
            <w:r w:rsidR="00720BF4" w:rsidRPr="00720BF4">
              <w:rPr>
                <w:lang w:val="en-US"/>
              </w:rPr>
              <w:t xml:space="preserve"> by </w:t>
            </w:r>
            <w:proofErr w:type="spellStart"/>
            <w:r w:rsidR="00720BF4" w:rsidRPr="00720BF4">
              <w:rPr>
                <w:lang w:val="en-US"/>
              </w:rPr>
              <w:t>freepik</w:t>
            </w:r>
            <w:proofErr w:type="spellEnd"/>
            <w:r w:rsidR="00720BF4" w:rsidRPr="00720BF4">
              <w:rPr>
                <w:lang w:val="en-US"/>
              </w:rPr>
              <w:t xml:space="preserve"> - www.freepik.com</w:t>
            </w:r>
          </w:p>
        </w:tc>
      </w:tr>
      <w:tr w:rsidR="00024196" w:rsidRPr="00A54DDE" w14:paraId="0088E06F" w14:textId="77777777" w:rsidTr="006023F0">
        <w:trPr>
          <w:trHeight w:val="20"/>
        </w:trPr>
        <w:tc>
          <w:tcPr>
            <w:tcW w:w="11906" w:type="dxa"/>
          </w:tcPr>
          <w:p w14:paraId="4F2E5474" w14:textId="77777777" w:rsidR="00941E51" w:rsidRPr="009820B0" w:rsidRDefault="00941E51" w:rsidP="009820B0">
            <w:pPr>
              <w:pStyle w:val="Ppargrafo"/>
            </w:pPr>
            <w:r w:rsidRPr="009820B0">
              <w:t xml:space="preserve">Olá, </w:t>
            </w:r>
          </w:p>
          <w:p w14:paraId="186BF453" w14:textId="6D414A6C" w:rsidR="00024196" w:rsidRPr="009820B0" w:rsidRDefault="00941E51" w:rsidP="009820B0">
            <w:pPr>
              <w:pStyle w:val="Ppargrafo"/>
            </w:pPr>
            <w:r w:rsidRPr="009820B0">
              <w:t xml:space="preserve">Nesta aula você irá compreender os conceitos básicos relacionados aos tipos de testes disponíveis, suas formas e aplicações na saúde pública. Ao final você terá </w:t>
            </w:r>
            <w:r w:rsidR="007F45B1" w:rsidRPr="009820B0">
              <w:t>conhecimento do</w:t>
            </w:r>
            <w:r w:rsidRPr="009820B0">
              <w:t xml:space="preserve"> escopo de testes para diagnóstico de Covid-19 disponíveis </w:t>
            </w:r>
            <w:proofErr w:type="gramStart"/>
            <w:r w:rsidRPr="009820B0">
              <w:t>e também</w:t>
            </w:r>
            <w:proofErr w:type="gramEnd"/>
            <w:r w:rsidRPr="009820B0">
              <w:t xml:space="preserve"> uma melhor compreensão das vantagens, limitações e aplicabilidades de cada teste.</w:t>
            </w:r>
          </w:p>
        </w:tc>
      </w:tr>
    </w:tbl>
    <w:p w14:paraId="466592D0" w14:textId="3AF616DF" w:rsidR="00E5774C" w:rsidRPr="005835D4" w:rsidRDefault="00E5774C" w:rsidP="008E5F2C">
      <w:r w:rsidRPr="005835D4"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30E9C" w:rsidRPr="00A54DDE" w14:paraId="4DC4F5A5" w14:textId="77777777" w:rsidTr="00074074">
        <w:trPr>
          <w:trHeight w:val="20"/>
        </w:trPr>
        <w:tc>
          <w:tcPr>
            <w:tcW w:w="11906" w:type="dxa"/>
          </w:tcPr>
          <w:p w14:paraId="00015275" w14:textId="5485FCA7" w:rsidR="00E30E9C" w:rsidRPr="00726137" w:rsidRDefault="00E30E9C" w:rsidP="00E30E9C">
            <w:pPr>
              <w:pStyle w:val="P1Ttulonumerado"/>
              <w:rPr>
                <w:rFonts w:eastAsia="Arial"/>
              </w:rPr>
            </w:pPr>
            <w:bookmarkStart w:id="1" w:name="_Toc79581520"/>
            <w:r w:rsidRPr="007B3768">
              <w:lastRenderedPageBreak/>
              <w:t>Contextualização</w:t>
            </w:r>
            <w:bookmarkEnd w:id="1"/>
            <w:r w:rsidRPr="007B3768">
              <w:t xml:space="preserve"> </w:t>
            </w:r>
          </w:p>
        </w:tc>
      </w:tr>
      <w:tr w:rsidR="00E30E9C" w:rsidRPr="00A54DDE" w14:paraId="6709BF8A" w14:textId="77777777" w:rsidTr="00074074">
        <w:trPr>
          <w:trHeight w:val="20"/>
        </w:trPr>
        <w:tc>
          <w:tcPr>
            <w:tcW w:w="11906" w:type="dxa"/>
          </w:tcPr>
          <w:p w14:paraId="66D3D11A" w14:textId="333A8456" w:rsidR="00E30E9C" w:rsidRPr="00A54DDE" w:rsidRDefault="00E30E9C" w:rsidP="00E30E9C">
            <w:pPr>
              <w:pStyle w:val="Ppargrafo"/>
            </w:pPr>
            <w:r w:rsidRPr="007B3768">
              <w:t xml:space="preserve">Os </w:t>
            </w:r>
            <w:r w:rsidRPr="007B3768">
              <w:rPr>
                <w:b/>
              </w:rPr>
              <w:t xml:space="preserve">testes para o diagnóstico </w:t>
            </w:r>
            <w:r w:rsidRPr="007B3768">
              <w:t xml:space="preserve">de Covid-19 se destacaram na pandemia do novo coronavírus como uma ferramenta essencial para </w:t>
            </w:r>
            <w:r w:rsidRPr="007B3768">
              <w:rPr>
                <w:b/>
              </w:rPr>
              <w:t>rastrear a propagação da doença.</w:t>
            </w:r>
            <w:r w:rsidRPr="007B3768">
              <w:t xml:space="preserve"> Tão extensa quanto a propagação do vírus é a lista de testes diagnósticos para o SARS-CoV-2 disponíveis comercialmente, hoje, alguns dos quais receberam autorizações para uso por várias agências reguladoras dos países. </w:t>
            </w:r>
          </w:p>
        </w:tc>
      </w:tr>
      <w:tr w:rsidR="00E30E9C" w:rsidRPr="00A54DDE" w14:paraId="0CC60518" w14:textId="77777777" w:rsidTr="00074074">
        <w:trPr>
          <w:trHeight w:val="20"/>
        </w:trPr>
        <w:tc>
          <w:tcPr>
            <w:tcW w:w="11906" w:type="dxa"/>
          </w:tcPr>
          <w:p w14:paraId="7C05FCF4" w14:textId="66F39FC5" w:rsidR="00E30E9C" w:rsidRPr="00A54DDE" w:rsidRDefault="00E30E9C" w:rsidP="00E30E9C">
            <w:pPr>
              <w:pStyle w:val="Ppargrafo"/>
            </w:pPr>
            <w:r w:rsidRPr="007B3768">
              <w:t>Com as informações da sequência genética devidamente identificadas, os testes de diagnóstico baseados na detecção da sequência viral por reação em cadeia da polimerase com transcriptase reversa (RT-PCR), ou plataformas de sequenciamento, logo se tornaram disponíveis. Isso permitiu a confirmação do diagnóstico e melhores estimativas da atividade da infecção.</w:t>
            </w:r>
          </w:p>
        </w:tc>
      </w:tr>
      <w:tr w:rsidR="008E5F2C" w:rsidRPr="00A54DDE" w14:paraId="12C00C0B" w14:textId="77777777" w:rsidTr="00074074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8E5F2C" w14:paraId="44D6012C" w14:textId="77777777" w:rsidTr="009863CF">
              <w:tc>
                <w:tcPr>
                  <w:tcW w:w="1000" w:type="pct"/>
                  <w:shd w:val="clear" w:color="auto" w:fill="auto"/>
                  <w:hideMark/>
                </w:tcPr>
                <w:p w14:paraId="2185F68F" w14:textId="77777777" w:rsidR="008E5F2C" w:rsidRPr="00A95339" w:rsidRDefault="008E5F2C" w:rsidP="008E5F2C">
                  <w:pPr>
                    <w:pStyle w:val="txtrec"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0F7CCB9" wp14:editId="1D75C9F3">
                        <wp:extent cx="1209675" cy="1209675"/>
                        <wp:effectExtent l="0" t="0" r="0" b="0"/>
                        <wp:docPr id="32" name="Imagem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2B508B6A" w14:textId="77777777" w:rsidR="008E5F2C" w:rsidRPr="007B3768" w:rsidRDefault="008E5F2C" w:rsidP="008E5F2C">
                  <w:pPr>
                    <w:pStyle w:val="txtrec"/>
                    <w:rPr>
                      <w:b/>
                      <w:color w:val="auto"/>
                      <w:sz w:val="24"/>
                      <w:szCs w:val="24"/>
                    </w:rPr>
                  </w:pPr>
                  <w:r w:rsidRPr="004C5262">
                    <w:rPr>
                      <w:b/>
                      <w:bCs/>
                    </w:rPr>
                    <w:t>Fica a Dica</w:t>
                  </w:r>
                </w:p>
                <w:p w14:paraId="657140F6" w14:textId="147C9170" w:rsidR="008E5F2C" w:rsidRPr="00B337A2" w:rsidRDefault="008E5F2C" w:rsidP="008E5F2C">
                  <w:pPr>
                    <w:pStyle w:val="txtrec"/>
                  </w:pPr>
                  <w:r w:rsidRPr="007B3768">
                    <w:t xml:space="preserve">A confirmação padrão de infecções agudas por SARS-CoV-2 é baseada na detecção de </w:t>
                  </w:r>
                  <w:r w:rsidRPr="007B3768">
                    <w:rPr>
                      <w:b/>
                    </w:rPr>
                    <w:t>sequências virais únicas</w:t>
                  </w:r>
                  <w:r w:rsidRPr="007B3768">
                    <w:t xml:space="preserve"> por testes de amplificação de ácido nucleico (</w:t>
                  </w:r>
                  <w:proofErr w:type="spellStart"/>
                  <w:r w:rsidRPr="007B3768">
                    <w:t>NAATs</w:t>
                  </w:r>
                  <w:proofErr w:type="spellEnd"/>
                  <w:r w:rsidRPr="007B3768">
                    <w:t xml:space="preserve">), como a reação em cadeia da polimerase de </w:t>
                  </w:r>
                  <w:r w:rsidRPr="008E5F2C">
                    <w:t>transcrição</w:t>
                  </w:r>
                  <w:r w:rsidRPr="007B3768">
                    <w:t xml:space="preserve"> reversa em tempo real (</w:t>
                  </w:r>
                  <w:proofErr w:type="spellStart"/>
                  <w:r w:rsidRPr="007B3768">
                    <w:t>rRT</w:t>
                  </w:r>
                  <w:proofErr w:type="spellEnd"/>
                  <w:r w:rsidRPr="007B3768">
                    <w:t xml:space="preserve">-PCR). Os alvos dos ensaios incluem regiões nos genes E, </w:t>
                  </w:r>
                  <w:proofErr w:type="spellStart"/>
                  <w:r w:rsidRPr="007B3768">
                    <w:t>RdRP</w:t>
                  </w:r>
                  <w:proofErr w:type="spellEnd"/>
                  <w:r w:rsidRPr="007B3768">
                    <w:t>, N e S.</w:t>
                  </w:r>
                </w:p>
              </w:tc>
            </w:tr>
          </w:tbl>
          <w:p w14:paraId="0F9CF06C" w14:textId="77777777" w:rsidR="008E5F2C" w:rsidRPr="007B3768" w:rsidRDefault="008E5F2C" w:rsidP="00E30E9C">
            <w:pPr>
              <w:pStyle w:val="Ppargrafo"/>
            </w:pPr>
          </w:p>
        </w:tc>
      </w:tr>
      <w:tr w:rsidR="00E30E9C" w:rsidRPr="00A54DDE" w14:paraId="50A94ADE" w14:textId="77777777" w:rsidTr="00074074">
        <w:trPr>
          <w:trHeight w:val="20"/>
        </w:trPr>
        <w:tc>
          <w:tcPr>
            <w:tcW w:w="11906" w:type="dxa"/>
          </w:tcPr>
          <w:p w14:paraId="23BE254A" w14:textId="0001F210" w:rsidR="00E30E9C" w:rsidRPr="00A54DDE" w:rsidRDefault="00E30E9C" w:rsidP="00E30E9C">
            <w:pPr>
              <w:pStyle w:val="Ppargrafo"/>
            </w:pPr>
            <w:r w:rsidRPr="007B3768">
              <w:t xml:space="preserve">A decisão de testar uma pessoa deve ser baseada em fatores clínicos e/ou epidemiológicos. Uma </w:t>
            </w:r>
            <w:r w:rsidRPr="007B3768">
              <w:rPr>
                <w:b/>
              </w:rPr>
              <w:t>coleta rápida de amostras apropriadas e o diagnóstico laboratorial preciso</w:t>
            </w:r>
            <w:r w:rsidRPr="007B3768">
              <w:t xml:space="preserve"> de pacientes nos quais há suspeita de infecção por SARS-CoV-2, são as </w:t>
            </w:r>
            <w:r w:rsidRPr="007B3768">
              <w:rPr>
                <w:b/>
              </w:rPr>
              <w:t>duas prioridades para apoiar o manejo clínico de pacientes e as medidas de controle da infecção</w:t>
            </w:r>
            <w:r w:rsidRPr="007B3768">
              <w:t xml:space="preserve">. </w:t>
            </w:r>
          </w:p>
        </w:tc>
      </w:tr>
      <w:tr w:rsidR="00E30E9C" w:rsidRPr="00A54DDE" w14:paraId="26EDEE31" w14:textId="77777777" w:rsidTr="00074074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8E5F2C" w14:paraId="7BD24182" w14:textId="77777777" w:rsidTr="009863CF">
              <w:tc>
                <w:tcPr>
                  <w:tcW w:w="1000" w:type="pct"/>
                  <w:shd w:val="clear" w:color="auto" w:fill="auto"/>
                  <w:hideMark/>
                </w:tcPr>
                <w:p w14:paraId="1AC90CD9" w14:textId="77777777" w:rsidR="008E5F2C" w:rsidRPr="00A95339" w:rsidRDefault="008E5F2C" w:rsidP="008E5F2C">
                  <w:pPr>
                    <w:pStyle w:val="txtrec"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C280B77" wp14:editId="374CBC28">
                        <wp:extent cx="1209675" cy="1209675"/>
                        <wp:effectExtent l="0" t="0" r="0" b="0"/>
                        <wp:docPr id="31" name="Imagem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2DFEB2BB" w14:textId="77777777" w:rsidR="008E5F2C" w:rsidRPr="007B3768" w:rsidRDefault="008E5F2C" w:rsidP="008E5F2C">
                  <w:pPr>
                    <w:pStyle w:val="txtrec"/>
                    <w:rPr>
                      <w:b/>
                      <w:color w:val="auto"/>
                      <w:sz w:val="24"/>
                      <w:szCs w:val="24"/>
                    </w:rPr>
                  </w:pPr>
                  <w:r w:rsidRPr="004C5262">
                    <w:rPr>
                      <w:b/>
                      <w:bCs/>
                    </w:rPr>
                    <w:t>Fica a Dica</w:t>
                  </w:r>
                </w:p>
                <w:p w14:paraId="57363EA0" w14:textId="77777777" w:rsidR="008E5F2C" w:rsidRPr="007B3768" w:rsidRDefault="008E5F2C" w:rsidP="008E5F2C">
                  <w:pPr>
                    <w:pStyle w:val="txtrec"/>
                  </w:pPr>
                  <w:r w:rsidRPr="007B3768">
                    <w:t>Indivíduos infectados com SARS-CoV-2 podem nunca desenvolver sintomas (casos assintomáticos), podem ter doença muito leve (</w:t>
                  </w:r>
                  <w:proofErr w:type="spellStart"/>
                  <w:r w:rsidRPr="007B3768">
                    <w:t>pauci</w:t>
                  </w:r>
                  <w:proofErr w:type="spellEnd"/>
                  <w:r w:rsidRPr="007B3768">
                    <w:t xml:space="preserve">-sintomática) ou podem desenvolver Covid-19 moderada a grave. </w:t>
                  </w:r>
                </w:p>
                <w:p w14:paraId="1F1B77DE" w14:textId="570D7324" w:rsidR="008E5F2C" w:rsidRPr="00B337A2" w:rsidRDefault="008E5F2C" w:rsidP="008E5F2C">
                  <w:pPr>
                    <w:pStyle w:val="txtrec"/>
                  </w:pPr>
                  <w:r w:rsidRPr="007B3768">
                    <w:t xml:space="preserve">A evidência mais robusta de </w:t>
                  </w:r>
                  <w:r w:rsidRPr="007B3768">
                    <w:rPr>
                      <w:b/>
                    </w:rPr>
                    <w:t>infecção viral</w:t>
                  </w:r>
                  <w:r w:rsidRPr="007B3768">
                    <w:t xml:space="preserve"> vem da </w:t>
                  </w:r>
                  <w:r w:rsidRPr="007B3768">
                    <w:rPr>
                      <w:b/>
                    </w:rPr>
                    <w:t>detecção de fragmentos do vírus</w:t>
                  </w:r>
                  <w:r w:rsidRPr="007B3768">
                    <w:t xml:space="preserve">, como proteínas ou ácidos nucléicos, por meio de </w:t>
                  </w:r>
                  <w:r w:rsidRPr="007B3768">
                    <w:rPr>
                      <w:b/>
                    </w:rPr>
                    <w:t xml:space="preserve">testes </w:t>
                  </w:r>
                  <w:proofErr w:type="spellStart"/>
                  <w:r w:rsidRPr="007B3768">
                    <w:rPr>
                      <w:b/>
                    </w:rPr>
                    <w:t>virológicos</w:t>
                  </w:r>
                  <w:proofErr w:type="spellEnd"/>
                  <w:r w:rsidRPr="007B3768">
                    <w:t xml:space="preserve">. Os </w:t>
                  </w:r>
                  <w:r w:rsidRPr="007B3768">
                    <w:lastRenderedPageBreak/>
                    <w:t>indivíduos infectados podem ter teste positivo para ácidos nucléicos virais ou proteínas virais sem sintomas (assintomáticos), ou antes do início dos sintomas (</w:t>
                  </w:r>
                  <w:proofErr w:type="spellStart"/>
                  <w:r w:rsidRPr="007B3768">
                    <w:t>pré</w:t>
                  </w:r>
                  <w:proofErr w:type="spellEnd"/>
                  <w:r w:rsidRPr="007B3768">
                    <w:t>-sintomáticos) e durante um episódio da doença (sintomáticos).</w:t>
                  </w:r>
                </w:p>
              </w:tc>
            </w:tr>
          </w:tbl>
          <w:p w14:paraId="07641E60" w14:textId="1124FADA" w:rsidR="008E5F2C" w:rsidRPr="008E5F2C" w:rsidRDefault="008E5F2C" w:rsidP="008E5F2C">
            <w:pPr>
              <w:pStyle w:val="Legenda"/>
            </w:pPr>
          </w:p>
        </w:tc>
      </w:tr>
      <w:tr w:rsidR="008E5F2C" w:rsidRPr="00A54DDE" w14:paraId="525A2A47" w14:textId="77777777" w:rsidTr="00074074">
        <w:trPr>
          <w:trHeight w:val="20"/>
        </w:trPr>
        <w:tc>
          <w:tcPr>
            <w:tcW w:w="11906" w:type="dxa"/>
          </w:tcPr>
          <w:p w14:paraId="7B549DEC" w14:textId="77777777" w:rsidR="008E5F2C" w:rsidRDefault="009820B0" w:rsidP="008E5F2C">
            <w:pPr>
              <w:pStyle w:val="Pimagem"/>
              <w:rPr>
                <w:noProof/>
              </w:rPr>
            </w:pPr>
            <w:r>
              <w:rPr>
                <w:noProof/>
              </w:rPr>
              <w:lastRenderedPageBreak/>
              <w:pict w14:anchorId="41EEA59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1.png" o:spid="_x0000_i1025" type="#_x0000_t75" style="width:406.2pt;height:223.5pt;visibility:visible;mso-wrap-style:square">
                  <v:imagedata r:id="rId18" o:title="" croptop="14755f" cropbottom="10297f" cropleft="19292f" cropright="4814f"/>
                </v:shape>
              </w:pict>
            </w:r>
          </w:p>
          <w:p w14:paraId="3B840254" w14:textId="783B6CC7" w:rsidR="008E5F2C" w:rsidRPr="008E5F2C" w:rsidRDefault="008E5F2C" w:rsidP="008E5F2C">
            <w:pPr>
              <w:pStyle w:val="Legenda"/>
            </w:pPr>
            <w:r w:rsidRPr="00C17F03">
              <w:rPr>
                <w:lang w:val="en-US"/>
              </w:rPr>
              <w:t xml:space="preserve">Fonte: CDC. Centers for Diseases Control and Prevention. </w:t>
            </w:r>
            <w:r w:rsidRPr="008E5F2C">
              <w:t xml:space="preserve">Disponível em: </w:t>
            </w:r>
            <w:hyperlink r:id="rId19" w:history="1">
              <w:r w:rsidRPr="008E5F2C">
                <w:rPr>
                  <w:rStyle w:val="Hyperlink"/>
                  <w:color w:val="auto"/>
                  <w:u w:val="none"/>
                </w:rPr>
                <w:t>https://www.cdc.gov/coronavirus/2019-ncov/travelers/pdf/COVID-19-Testing-What-You-Need-Know_Portuguese-p.pdf</w:t>
              </w:r>
            </w:hyperlink>
            <w:r w:rsidRPr="008E5F2C">
              <w:t>. Acesso em: 12/06/2021</w:t>
            </w:r>
          </w:p>
        </w:tc>
      </w:tr>
      <w:tr w:rsidR="008E5F2C" w:rsidRPr="006F29F3" w14:paraId="7DFFC2E6" w14:textId="77777777" w:rsidTr="00074074">
        <w:trPr>
          <w:trHeight w:val="20"/>
        </w:trPr>
        <w:tc>
          <w:tcPr>
            <w:tcW w:w="11906" w:type="dxa"/>
          </w:tcPr>
          <w:p w14:paraId="31860878" w14:textId="754A88EF" w:rsidR="008E5F2C" w:rsidRPr="006F29F3" w:rsidRDefault="008E5F2C" w:rsidP="008E5F2C">
            <w:pPr>
              <w:pStyle w:val="P1Ttulonumerado"/>
              <w:rPr>
                <w:bCs/>
              </w:rPr>
            </w:pPr>
            <w:bookmarkStart w:id="2" w:name="_Toc79581521"/>
            <w:r w:rsidRPr="007B3768">
              <w:t>Tipos de testes</w:t>
            </w:r>
            <w:bookmarkEnd w:id="2"/>
          </w:p>
        </w:tc>
      </w:tr>
      <w:tr w:rsidR="008E5F2C" w:rsidRPr="006F29F3" w14:paraId="0AFF5FDC" w14:textId="77777777" w:rsidTr="00074074">
        <w:trPr>
          <w:trHeight w:val="20"/>
        </w:trPr>
        <w:tc>
          <w:tcPr>
            <w:tcW w:w="11906" w:type="dxa"/>
          </w:tcPr>
          <w:p w14:paraId="7A1B790A" w14:textId="47742672" w:rsidR="008E5F2C" w:rsidRPr="006F29F3" w:rsidRDefault="008E5F2C" w:rsidP="008E5F2C">
            <w:pPr>
              <w:pStyle w:val="Ppargrafo"/>
              <w:rPr>
                <w:bCs/>
                <w:color w:val="538135" w:themeColor="accent6" w:themeShade="BF"/>
                <w:sz w:val="44"/>
                <w:szCs w:val="44"/>
              </w:rPr>
            </w:pPr>
            <w:r w:rsidRPr="007B3768">
              <w:t xml:space="preserve">Os testes de Covid-19 que estão disponíveis atualmente podem testar a </w:t>
            </w:r>
            <w:hyperlink r:id="rId20" w:history="1">
              <w:r w:rsidRPr="007B3768">
                <w:rPr>
                  <w:rStyle w:val="Hyperlink"/>
                  <w:b/>
                </w:rPr>
                <w:t>infecção atual</w:t>
              </w:r>
            </w:hyperlink>
            <w:r w:rsidRPr="007B3768">
              <w:rPr>
                <w:b/>
              </w:rPr>
              <w:t xml:space="preserve"> </w:t>
            </w:r>
            <w:r w:rsidRPr="007B3768">
              <w:t>ou</w:t>
            </w:r>
            <w:r w:rsidRPr="007B3768">
              <w:rPr>
                <w:b/>
              </w:rPr>
              <w:t xml:space="preserve"> </w:t>
            </w:r>
            <w:hyperlink r:id="rId21" w:history="1">
              <w:r w:rsidRPr="007B3768">
                <w:rPr>
                  <w:rStyle w:val="Hyperlink"/>
                  <w:b/>
                </w:rPr>
                <w:t>infecção passada</w:t>
              </w:r>
            </w:hyperlink>
            <w:r w:rsidRPr="007B3768">
              <w:t>. Assim, o diagnóstico laboratorial para SARS-CoV-2 pode ser realizado tanto por testes de biologia molecular, como por sorologia ou testes rápidos de antígeno ou anticorpos.</w:t>
            </w:r>
          </w:p>
        </w:tc>
      </w:tr>
      <w:tr w:rsidR="000A64CE" w:rsidRPr="009820B0" w14:paraId="00493D93" w14:textId="77777777" w:rsidTr="00074074">
        <w:trPr>
          <w:trHeight w:val="20"/>
        </w:trPr>
        <w:tc>
          <w:tcPr>
            <w:tcW w:w="11906" w:type="dxa"/>
          </w:tcPr>
          <w:p w14:paraId="71390D05" w14:textId="77777777" w:rsidR="000A64CE" w:rsidRPr="000A64CE" w:rsidRDefault="000A64CE" w:rsidP="000A64CE">
            <w:pPr>
              <w:pStyle w:val="Pimagem"/>
            </w:pPr>
            <w:r w:rsidRPr="000A64CE">
              <w:rPr>
                <w:noProof/>
              </w:rPr>
              <w:drawing>
                <wp:inline distT="0" distB="0" distL="0" distR="0" wp14:anchorId="79154D76" wp14:editId="3AEAACBA">
                  <wp:extent cx="4245997" cy="1448051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6567" cy="1451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2C4B15" w14:textId="03F01F51" w:rsidR="000A64CE" w:rsidRPr="00C17F03" w:rsidRDefault="000A64CE" w:rsidP="000A64CE">
            <w:pPr>
              <w:pStyle w:val="Legenda"/>
              <w:rPr>
                <w:lang w:val="en-US"/>
              </w:rPr>
            </w:pPr>
            <w:proofErr w:type="spellStart"/>
            <w:r w:rsidRPr="00C17F03">
              <w:rPr>
                <w:lang w:val="en-US"/>
              </w:rPr>
              <w:t>Adaptado</w:t>
            </w:r>
            <w:proofErr w:type="spellEnd"/>
            <w:r w:rsidRPr="00C17F03">
              <w:rPr>
                <w:lang w:val="en-US"/>
              </w:rPr>
              <w:t xml:space="preserve"> de </w:t>
            </w:r>
            <w:hyperlink r:id="rId23" w:history="1">
              <w:r w:rsidRPr="00C17F03">
                <w:rPr>
                  <w:rStyle w:val="Hyperlink"/>
                  <w:color w:val="auto"/>
                  <w:u w:val="none"/>
                  <w:lang w:val="en-US"/>
                </w:rPr>
                <w:t>Health vector</w:t>
              </w:r>
            </w:hyperlink>
            <w:r w:rsidRPr="00C17F03">
              <w:rPr>
                <w:lang w:val="en-US"/>
              </w:rPr>
              <w:t xml:space="preserve"> created by </w:t>
            </w:r>
            <w:proofErr w:type="spellStart"/>
            <w:r w:rsidRPr="00C17F03">
              <w:rPr>
                <w:lang w:val="en-US"/>
              </w:rPr>
              <w:t>freepik</w:t>
            </w:r>
            <w:proofErr w:type="spellEnd"/>
            <w:r w:rsidRPr="00C17F03">
              <w:rPr>
                <w:lang w:val="en-US"/>
              </w:rPr>
              <w:t xml:space="preserve"> - www.freepik.com</w:t>
            </w:r>
          </w:p>
        </w:tc>
      </w:tr>
      <w:tr w:rsidR="008E5F2C" w:rsidRPr="006F29F3" w14:paraId="47A264E6" w14:textId="77777777" w:rsidTr="00074074">
        <w:trPr>
          <w:trHeight w:val="20"/>
        </w:trPr>
        <w:tc>
          <w:tcPr>
            <w:tcW w:w="11906" w:type="dxa"/>
          </w:tcPr>
          <w:p w14:paraId="4E525562" w14:textId="121CBD14" w:rsidR="008E5F2C" w:rsidRPr="006F29F3" w:rsidRDefault="008E5F2C" w:rsidP="008E5F2C">
            <w:pPr>
              <w:pStyle w:val="Ppargrafo"/>
              <w:rPr>
                <w:b/>
                <w:bCs/>
                <w:color w:val="538135" w:themeColor="accent6" w:themeShade="BF"/>
                <w:sz w:val="44"/>
                <w:szCs w:val="44"/>
              </w:rPr>
            </w:pPr>
            <w:r w:rsidRPr="007B3768">
              <w:lastRenderedPageBreak/>
              <w:t>Um teste</w:t>
            </w:r>
            <w:r w:rsidRPr="007B3768">
              <w:rPr>
                <w:b/>
              </w:rPr>
              <w:t xml:space="preserve"> viral</w:t>
            </w:r>
            <w:r w:rsidRPr="007B3768">
              <w:t xml:space="preserve"> informa se o indivíduo tem uma infecção no momento. Dois tipos de testes virais podem ser usados:</w:t>
            </w:r>
          </w:p>
        </w:tc>
      </w:tr>
      <w:tr w:rsidR="008E5F2C" w:rsidRPr="006F29F3" w14:paraId="3F5668FC" w14:textId="77777777" w:rsidTr="00074074">
        <w:trPr>
          <w:trHeight w:val="20"/>
        </w:trPr>
        <w:tc>
          <w:tcPr>
            <w:tcW w:w="11906" w:type="dxa"/>
          </w:tcPr>
          <w:p w14:paraId="3C05A34C" w14:textId="1934C95C" w:rsidR="008E5F2C" w:rsidRPr="007F45B1" w:rsidRDefault="008E5F2C" w:rsidP="008E5F2C">
            <w:pPr>
              <w:pStyle w:val="PBullets"/>
            </w:pPr>
            <w:r w:rsidRPr="007F45B1">
              <w:t>testes de amplificação de ácido nucléico (</w:t>
            </w:r>
            <w:proofErr w:type="spellStart"/>
            <w:r w:rsidRPr="007F45B1">
              <w:t>NAATs</w:t>
            </w:r>
            <w:proofErr w:type="spellEnd"/>
            <w:r w:rsidRPr="007F45B1">
              <w:t>); e</w:t>
            </w:r>
          </w:p>
        </w:tc>
      </w:tr>
      <w:tr w:rsidR="008E5F2C" w:rsidRPr="006F29F3" w14:paraId="1D6698E6" w14:textId="77777777" w:rsidTr="00074074">
        <w:trPr>
          <w:trHeight w:val="20"/>
        </w:trPr>
        <w:tc>
          <w:tcPr>
            <w:tcW w:w="11906" w:type="dxa"/>
          </w:tcPr>
          <w:p w14:paraId="7106653C" w14:textId="7D4CF7DA" w:rsidR="008E5F2C" w:rsidRPr="007F45B1" w:rsidRDefault="008E5F2C" w:rsidP="008E5F2C">
            <w:pPr>
              <w:pStyle w:val="PBullets"/>
            </w:pPr>
            <w:r w:rsidRPr="007F45B1">
              <w:t xml:space="preserve"> testes de antígeno.</w:t>
            </w:r>
          </w:p>
        </w:tc>
      </w:tr>
      <w:tr w:rsidR="008E5F2C" w:rsidRPr="006F29F3" w14:paraId="3882EE21" w14:textId="77777777" w:rsidTr="00074074">
        <w:trPr>
          <w:trHeight w:val="20"/>
        </w:trPr>
        <w:tc>
          <w:tcPr>
            <w:tcW w:w="11906" w:type="dxa"/>
          </w:tcPr>
          <w:p w14:paraId="04046AD4" w14:textId="48F9D546" w:rsidR="008E5F2C" w:rsidRPr="005575F0" w:rsidRDefault="008E5F2C" w:rsidP="008E5F2C">
            <w:pPr>
              <w:pStyle w:val="Ppargrafo"/>
            </w:pPr>
            <w:r w:rsidRPr="007B3768">
              <w:t xml:space="preserve">Um </w:t>
            </w:r>
            <w:r w:rsidRPr="007B3768">
              <w:rPr>
                <w:b/>
              </w:rPr>
              <w:t xml:space="preserve">teste de anticorpos </w:t>
            </w:r>
            <w:r w:rsidRPr="007B3768">
              <w:t>(também conhecido como teste de sorologia) irá dizer se o indivíduo teve uma infecção recente (</w:t>
            </w:r>
            <w:proofErr w:type="spellStart"/>
            <w:r w:rsidRPr="007B3768">
              <w:t>IgM</w:t>
            </w:r>
            <w:proofErr w:type="spellEnd"/>
            <w:r w:rsidRPr="007B3768">
              <w:t xml:space="preserve">) e/ou anterior (IgG). </w:t>
            </w:r>
            <w:r w:rsidRPr="007B3768">
              <w:rPr>
                <w:b/>
              </w:rPr>
              <w:t>Os testes de anticorpos não devem ser usados ​​para diagnosticar uma infecção atual</w:t>
            </w:r>
            <w:r w:rsidRPr="007B3768">
              <w:t>.</w:t>
            </w:r>
          </w:p>
        </w:tc>
      </w:tr>
      <w:tr w:rsidR="008F1BD4" w:rsidRPr="009820B0" w14:paraId="41AEAB19" w14:textId="77777777" w:rsidTr="00074074">
        <w:trPr>
          <w:trHeight w:val="20"/>
        </w:trPr>
        <w:tc>
          <w:tcPr>
            <w:tcW w:w="11906" w:type="dxa"/>
          </w:tcPr>
          <w:p w14:paraId="77BC59A5" w14:textId="51DFAD75" w:rsidR="008F1BD4" w:rsidRDefault="008F1BD4" w:rsidP="00285218">
            <w:pPr>
              <w:pStyle w:val="Pimagem"/>
            </w:pPr>
            <w:r>
              <w:rPr>
                <w:noProof/>
              </w:rPr>
              <w:drawing>
                <wp:inline distT="0" distB="0" distL="0" distR="0" wp14:anchorId="0ACB7C97" wp14:editId="0BCDA790">
                  <wp:extent cx="5399108" cy="3062177"/>
                  <wp:effectExtent l="0" t="0" r="0" b="508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758" b="9484"/>
                          <a:stretch/>
                        </pic:blipFill>
                        <pic:spPr bwMode="auto">
                          <a:xfrm>
                            <a:off x="0" y="0"/>
                            <a:ext cx="5400000" cy="3062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99F5C90" w14:textId="0ABDF60B" w:rsidR="008F1BD4" w:rsidRPr="000A64CE" w:rsidRDefault="008F1BD4" w:rsidP="008F1BD4">
            <w:pPr>
              <w:pStyle w:val="Legenda"/>
              <w:rPr>
                <w:lang w:val="en-US"/>
              </w:rPr>
            </w:pPr>
            <w:r w:rsidRPr="000A64CE">
              <w:rPr>
                <w:lang w:val="en-US"/>
              </w:rPr>
              <w:t xml:space="preserve">Fonte: </w:t>
            </w:r>
            <w:hyperlink r:id="rId25" w:history="1">
              <w:r w:rsidRPr="000A64CE">
                <w:rPr>
                  <w:rStyle w:val="Hyperlink"/>
                  <w:color w:val="auto"/>
                  <w:u w:val="none"/>
                  <w:lang w:val="en-US"/>
                </w:rPr>
                <w:t>Safety</w:t>
              </w:r>
            </w:hyperlink>
            <w:r w:rsidRPr="000A64CE">
              <w:rPr>
                <w:lang w:val="en-US"/>
              </w:rPr>
              <w:t xml:space="preserve"> photo created by </w:t>
            </w:r>
            <w:proofErr w:type="spellStart"/>
            <w:r w:rsidRPr="000A64CE">
              <w:rPr>
                <w:lang w:val="en-US"/>
              </w:rPr>
              <w:t>freepik</w:t>
            </w:r>
            <w:proofErr w:type="spellEnd"/>
            <w:r w:rsidRPr="000A64CE">
              <w:rPr>
                <w:lang w:val="en-US"/>
              </w:rPr>
              <w:t xml:space="preserve"> - www.freepik.com</w:t>
            </w:r>
          </w:p>
        </w:tc>
      </w:tr>
      <w:tr w:rsidR="008E5F2C" w:rsidRPr="006F29F3" w14:paraId="2E39FFD8" w14:textId="77777777" w:rsidTr="00074074">
        <w:trPr>
          <w:trHeight w:val="20"/>
        </w:trPr>
        <w:tc>
          <w:tcPr>
            <w:tcW w:w="11906" w:type="dxa"/>
          </w:tcPr>
          <w:p w14:paraId="11F63ACA" w14:textId="5D7251FF" w:rsidR="008E5F2C" w:rsidRPr="005575F0" w:rsidRDefault="008E5F2C" w:rsidP="008E5F2C">
            <w:pPr>
              <w:pStyle w:val="Ppargrafo"/>
            </w:pPr>
            <w:r w:rsidRPr="007B3768">
              <w:t xml:space="preserve">O padrão-ouro para diagnóstico laboratorial da Covid-19 é a reação da transcriptase reversa, seguida de reação em cadeia da polimerase (RT-PCR) para amostras coletadas no trato respiratório superior ou inferior. Portanto, o diagnóstico de casos suspeitos pode ser confirmado por esse tipo de teste ou por sequenciamento de próxima geração. Sabemos que o RNA viral pode ser detectado a partir do </w:t>
            </w:r>
            <w:proofErr w:type="spellStart"/>
            <w:r w:rsidRPr="007B3768">
              <w:t>swab</w:t>
            </w:r>
            <w:proofErr w:type="spellEnd"/>
            <w:r w:rsidRPr="007B3768">
              <w:t xml:space="preserve"> nasal e faríngeo, lavagem </w:t>
            </w:r>
            <w:proofErr w:type="spellStart"/>
            <w:r w:rsidRPr="007B3768">
              <w:t>broncoalveolar</w:t>
            </w:r>
            <w:proofErr w:type="spellEnd"/>
            <w:r w:rsidRPr="007B3768">
              <w:t xml:space="preserve"> e plasma sanguíneo, usando RT-PCR direcionado ao gene do vírus.</w:t>
            </w:r>
          </w:p>
        </w:tc>
      </w:tr>
      <w:tr w:rsidR="008E5F2C" w:rsidRPr="006F29F3" w14:paraId="0F20B1AF" w14:textId="77777777" w:rsidTr="00074074">
        <w:trPr>
          <w:trHeight w:val="20"/>
        </w:trPr>
        <w:tc>
          <w:tcPr>
            <w:tcW w:w="11906" w:type="dxa"/>
          </w:tcPr>
          <w:p w14:paraId="0218DE9C" w14:textId="01E2A18B" w:rsidR="008E5F2C" w:rsidRPr="005575F0" w:rsidRDefault="008E5F2C" w:rsidP="008E5F2C">
            <w:pPr>
              <w:pStyle w:val="Ppargrafo"/>
            </w:pPr>
            <w:r w:rsidRPr="007B3768">
              <w:lastRenderedPageBreak/>
              <w:t xml:space="preserve">Quando a finalidade do teste for identificar a exposição anterior ao SARS-CoV-2, podem ser usados testes sorológicos para detecção de </w:t>
            </w:r>
            <w:proofErr w:type="spellStart"/>
            <w:r w:rsidRPr="007B3768">
              <w:t>IgM</w:t>
            </w:r>
            <w:proofErr w:type="spellEnd"/>
            <w:r w:rsidRPr="007B3768">
              <w:t xml:space="preserve"> ou IgG (para determinar se um indivíduo foi previamente infectado), do tipo </w:t>
            </w:r>
            <w:proofErr w:type="spellStart"/>
            <w:r w:rsidRPr="007B3768">
              <w:t>imunocromatográfico</w:t>
            </w:r>
            <w:proofErr w:type="spellEnd"/>
            <w:r w:rsidRPr="007B3768">
              <w:t xml:space="preserve"> ou ELISA, que poderá ser quantitativo, caso o título do anticorpo seja necessário. Caso os achados clínicos permitam, o indivíduo testado não exigiria quarentena e poderia se associar a indivíduos não infectados, ou infectados com risco mínimo de transmissão ou nova infecção. Dados de epidemia de </w:t>
            </w:r>
            <w:proofErr w:type="spellStart"/>
            <w:r w:rsidRPr="007B3768">
              <w:t>SARS-CoV</w:t>
            </w:r>
            <w:proofErr w:type="spellEnd"/>
            <w:r w:rsidRPr="007B3768">
              <w:t xml:space="preserve"> sugerem que as respostas sorológicas, incluindo imunoglobulina M viral (</w:t>
            </w:r>
            <w:proofErr w:type="spellStart"/>
            <w:r w:rsidRPr="007B3768">
              <w:t>IgM</w:t>
            </w:r>
            <w:proofErr w:type="spellEnd"/>
            <w:r w:rsidRPr="007B3768">
              <w:t xml:space="preserve">) e imunoglobulina G viral (IgG), podem permitir o </w:t>
            </w:r>
            <w:r w:rsidRPr="007B3768">
              <w:rPr>
                <w:b/>
              </w:rPr>
              <w:t>diagnóstico sorológico</w:t>
            </w:r>
            <w:r w:rsidRPr="007B3768">
              <w:t xml:space="preserve">. </w:t>
            </w:r>
          </w:p>
        </w:tc>
      </w:tr>
      <w:tr w:rsidR="008E5F2C" w:rsidRPr="006F29F3" w14:paraId="533A1C11" w14:textId="77777777" w:rsidTr="00074074">
        <w:trPr>
          <w:trHeight w:val="20"/>
        </w:trPr>
        <w:tc>
          <w:tcPr>
            <w:tcW w:w="11906" w:type="dxa"/>
          </w:tcPr>
          <w:p w14:paraId="744D4417" w14:textId="04B5E6AA" w:rsidR="008E5F2C" w:rsidRPr="005575F0" w:rsidRDefault="008E5F2C" w:rsidP="008E5F2C">
            <w:pPr>
              <w:pStyle w:val="Ppargrafo"/>
            </w:pPr>
            <w:r w:rsidRPr="007B3768">
              <w:t xml:space="preserve">Em pesquisas realizadas, foi demonstrado que pacientes com pneumonia causada por SARS-CoV-2 possuíam respostas sorológicas agudas semelhantes. </w:t>
            </w:r>
          </w:p>
        </w:tc>
      </w:tr>
      <w:tr w:rsidR="00ED10BB" w:rsidRPr="009820B0" w14:paraId="03632C3C" w14:textId="77777777" w:rsidTr="00074074">
        <w:trPr>
          <w:trHeight w:val="20"/>
        </w:trPr>
        <w:tc>
          <w:tcPr>
            <w:tcW w:w="11906" w:type="dxa"/>
          </w:tcPr>
          <w:p w14:paraId="2A43A3AC" w14:textId="77777777" w:rsidR="00ED10BB" w:rsidRPr="00ED10BB" w:rsidRDefault="00ED10BB" w:rsidP="00ED10BB">
            <w:pPr>
              <w:pStyle w:val="Pimagem"/>
            </w:pPr>
            <w:r w:rsidRPr="00ED10BB">
              <w:rPr>
                <w:noProof/>
              </w:rPr>
              <w:drawing>
                <wp:inline distT="0" distB="0" distL="0" distR="0" wp14:anchorId="2F3D0ABE" wp14:editId="47CEC3BC">
                  <wp:extent cx="3600000" cy="2901600"/>
                  <wp:effectExtent l="0" t="0" r="635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90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CF0E44" w14:textId="65D147DC" w:rsidR="00ED10BB" w:rsidRPr="00C17F03" w:rsidRDefault="00ED10BB" w:rsidP="00ED10BB">
            <w:pPr>
              <w:pStyle w:val="Legenda"/>
              <w:rPr>
                <w:lang w:val="en-US"/>
              </w:rPr>
            </w:pPr>
            <w:r w:rsidRPr="00C17F03">
              <w:rPr>
                <w:lang w:val="en-US"/>
              </w:rPr>
              <w:t xml:space="preserve">Fonte: </w:t>
            </w:r>
            <w:proofErr w:type="spellStart"/>
            <w:r w:rsidRPr="00C17F03">
              <w:rPr>
                <w:lang w:val="en-US"/>
              </w:rPr>
              <w:t>adaptado</w:t>
            </w:r>
            <w:proofErr w:type="spellEnd"/>
            <w:r w:rsidRPr="00C17F03">
              <w:rPr>
                <w:lang w:val="en-US"/>
              </w:rPr>
              <w:t xml:space="preserve"> de </w:t>
            </w:r>
            <w:hyperlink r:id="rId27" w:history="1">
              <w:r w:rsidRPr="00C17F03">
                <w:rPr>
                  <w:rStyle w:val="Hyperlink"/>
                  <w:color w:val="auto"/>
                  <w:u w:val="none"/>
                  <w:lang w:val="en-US"/>
                </w:rPr>
                <w:t>Background vector</w:t>
              </w:r>
            </w:hyperlink>
            <w:r w:rsidRPr="00C17F03">
              <w:rPr>
                <w:lang w:val="en-US"/>
              </w:rPr>
              <w:t xml:space="preserve"> created by </w:t>
            </w:r>
            <w:proofErr w:type="spellStart"/>
            <w:r w:rsidRPr="00C17F03">
              <w:rPr>
                <w:lang w:val="en-US"/>
              </w:rPr>
              <w:t>pikisuperstar</w:t>
            </w:r>
            <w:proofErr w:type="spellEnd"/>
            <w:r w:rsidRPr="00C17F03">
              <w:rPr>
                <w:lang w:val="en-US"/>
              </w:rPr>
              <w:t xml:space="preserve"> - www.freepik.com</w:t>
            </w:r>
          </w:p>
        </w:tc>
      </w:tr>
      <w:tr w:rsidR="008E5F2C" w:rsidRPr="006F29F3" w14:paraId="5E265D54" w14:textId="77777777" w:rsidTr="00074074">
        <w:trPr>
          <w:trHeight w:val="20"/>
        </w:trPr>
        <w:tc>
          <w:tcPr>
            <w:tcW w:w="11906" w:type="dxa"/>
          </w:tcPr>
          <w:p w14:paraId="77539FCC" w14:textId="219F1CE1" w:rsidR="008E5F2C" w:rsidRPr="005575F0" w:rsidRDefault="008E5F2C" w:rsidP="008E5F2C">
            <w:pPr>
              <w:pStyle w:val="Ppargrafo"/>
            </w:pPr>
            <w:r w:rsidRPr="007B3768">
              <w:t xml:space="preserve">A </w:t>
            </w:r>
            <w:r w:rsidRPr="007B3768">
              <w:rPr>
                <w:b/>
              </w:rPr>
              <w:t>produção de anticorpos</w:t>
            </w:r>
            <w:r w:rsidRPr="007B3768">
              <w:t xml:space="preserve"> do hospedeiro para um vírus específico durante uma </w:t>
            </w:r>
            <w:r w:rsidRPr="007B3768">
              <w:rPr>
                <w:b/>
              </w:rPr>
              <w:t>infecção de fase aguda</w:t>
            </w:r>
            <w:r w:rsidRPr="007B3768">
              <w:t xml:space="preserve"> é consistente na maioria dos pacientes, exceto naqueles com imunodeficiência. Após a infecção humana pelo SARS-CoV-2, seu antígeno estimula o sistema imunológico a produzir uma resposta imunológica e os anticorpos correspondentes aparecem no sangue. Entre eles, o </w:t>
            </w:r>
            <w:proofErr w:type="spellStart"/>
            <w:r w:rsidRPr="007B3768">
              <w:rPr>
                <w:b/>
              </w:rPr>
              <w:t>IgM</w:t>
            </w:r>
            <w:proofErr w:type="spellEnd"/>
            <w:r w:rsidRPr="007B3768">
              <w:rPr>
                <w:b/>
              </w:rPr>
              <w:t xml:space="preserve"> aparece mais cedo</w:t>
            </w:r>
            <w:r w:rsidRPr="007B3768">
              <w:t>, sendo majoritariamente positivo após</w:t>
            </w:r>
            <w:r w:rsidRPr="007B3768">
              <w:rPr>
                <w:b/>
              </w:rPr>
              <w:t xml:space="preserve"> 3 a 5 dias de início.</w:t>
            </w:r>
            <w:r w:rsidRPr="007B3768">
              <w:t xml:space="preserve"> </w:t>
            </w:r>
            <w:r w:rsidRPr="007B3768">
              <w:rPr>
                <w:b/>
              </w:rPr>
              <w:t>Em seguida</w:t>
            </w:r>
            <w:r w:rsidRPr="007B3768">
              <w:t xml:space="preserve">, as titulações de </w:t>
            </w:r>
            <w:proofErr w:type="spellStart"/>
            <w:r w:rsidRPr="007B3768">
              <w:t>IgM</w:t>
            </w:r>
            <w:proofErr w:type="spellEnd"/>
            <w:r w:rsidRPr="007B3768">
              <w:t xml:space="preserve"> diminuem e a </w:t>
            </w:r>
            <w:r w:rsidRPr="007B3768">
              <w:rPr>
                <w:b/>
              </w:rPr>
              <w:t>potência de IgG aumenta rapidamente.</w:t>
            </w:r>
            <w:r w:rsidRPr="007B3768">
              <w:t xml:space="preserve"> A titulação </w:t>
            </w:r>
            <w:r w:rsidRPr="007B3768">
              <w:lastRenderedPageBreak/>
              <w:t>do anticorpo de IgG do SARS-CoV-2 durante a fase de recuperação pode aumentar 4 vezes ou mais em comparação com a fase aguda. Um aspecto que ainda não está totalmente claro é o tempo de permanência desses marcadores (</w:t>
            </w:r>
            <w:proofErr w:type="spellStart"/>
            <w:r w:rsidRPr="007B3768">
              <w:t>IgM</w:t>
            </w:r>
            <w:proofErr w:type="spellEnd"/>
            <w:r w:rsidRPr="007B3768">
              <w:t xml:space="preserve"> e IgG).</w:t>
            </w:r>
          </w:p>
        </w:tc>
      </w:tr>
      <w:tr w:rsidR="008E5F2C" w:rsidRPr="006F29F3" w14:paraId="00035C8B" w14:textId="77777777" w:rsidTr="00074074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8E5F2C" w14:paraId="4254DD86" w14:textId="77777777" w:rsidTr="009863CF">
              <w:tc>
                <w:tcPr>
                  <w:tcW w:w="1000" w:type="pct"/>
                  <w:shd w:val="clear" w:color="auto" w:fill="auto"/>
                  <w:hideMark/>
                </w:tcPr>
                <w:p w14:paraId="151CE469" w14:textId="77777777" w:rsidR="008E5F2C" w:rsidRPr="00A95339" w:rsidRDefault="008E5F2C" w:rsidP="008E5F2C">
                  <w:pPr>
                    <w:pStyle w:val="txtrec"/>
                    <w:jc w:val="center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4CC332A6" wp14:editId="777AE364">
                        <wp:extent cx="1209675" cy="1209675"/>
                        <wp:effectExtent l="0" t="0" r="0" b="0"/>
                        <wp:docPr id="30" name="Imagem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10733BC2" w14:textId="77777777" w:rsidR="008E5F2C" w:rsidRPr="007B3768" w:rsidRDefault="008E5F2C" w:rsidP="008E5F2C">
                  <w:pPr>
                    <w:pStyle w:val="txtrec"/>
                    <w:rPr>
                      <w:b/>
                      <w:color w:val="auto"/>
                      <w:sz w:val="24"/>
                      <w:szCs w:val="24"/>
                    </w:rPr>
                  </w:pPr>
                  <w:r w:rsidRPr="004C5262">
                    <w:rPr>
                      <w:b/>
                      <w:bCs/>
                    </w:rPr>
                    <w:t>Fica a Dica</w:t>
                  </w:r>
                </w:p>
                <w:p w14:paraId="481E028E" w14:textId="7E966025" w:rsidR="008E5F2C" w:rsidRPr="00B337A2" w:rsidRDefault="008E5F2C" w:rsidP="008E5F2C">
                  <w:pPr>
                    <w:pStyle w:val="txtrec"/>
                  </w:pPr>
                  <w:r w:rsidRPr="007B3768">
                    <w:t xml:space="preserve">A utilização de </w:t>
                  </w:r>
                  <w:r w:rsidRPr="007B3768">
                    <w:rPr>
                      <w:b/>
                    </w:rPr>
                    <w:t>métodos diagnósticos</w:t>
                  </w:r>
                  <w:r w:rsidRPr="007B3768">
                    <w:t xml:space="preserve"> para detectar a infecção por SARS-CoV-2 deve considerar a sua </w:t>
                  </w:r>
                  <w:r w:rsidRPr="007B3768">
                    <w:rPr>
                      <w:b/>
                    </w:rPr>
                    <w:t>finalidade</w:t>
                  </w:r>
                  <w:r w:rsidRPr="007B3768">
                    <w:t>, uma vez que as características de cada método são voltadas para</w:t>
                  </w:r>
                  <w:r w:rsidRPr="007B3768">
                    <w:rPr>
                      <w:b/>
                    </w:rPr>
                    <w:t xml:space="preserve"> diferentes contextos</w:t>
                  </w:r>
                  <w:r w:rsidRPr="007B3768">
                    <w:t xml:space="preserve">, que podem envolver desde a tomada de uma decisão clínica até a elaboração de uma estratégia de vigilância em saúde. É necessário identificar, entre outros aspectos, os indivíduos a serem testados, a fase </w:t>
                  </w:r>
                  <w:r w:rsidRPr="007F45B1">
                    <w:t>clínica</w:t>
                  </w:r>
                  <w:r w:rsidRPr="007B3768">
                    <w:t xml:space="preserve"> da evolução da doença em que se encontram, a definição das amostras a serem utilizadas e quais os requisitos mínimos aceitáveis de desempenho clínico.</w:t>
                  </w:r>
                </w:p>
              </w:tc>
            </w:tr>
          </w:tbl>
          <w:p w14:paraId="4B972215" w14:textId="7924605F" w:rsidR="008E5F2C" w:rsidRPr="005575F0" w:rsidRDefault="008E5F2C" w:rsidP="008E5F2C">
            <w:pPr>
              <w:pStyle w:val="Ppargrafo"/>
            </w:pPr>
          </w:p>
        </w:tc>
      </w:tr>
      <w:tr w:rsidR="008E5F2C" w:rsidRPr="006F29F3" w14:paraId="4D00EBF1" w14:textId="77777777" w:rsidTr="00074074">
        <w:trPr>
          <w:trHeight w:val="20"/>
        </w:trPr>
        <w:tc>
          <w:tcPr>
            <w:tcW w:w="11906" w:type="dxa"/>
          </w:tcPr>
          <w:p w14:paraId="3C9576F2" w14:textId="03920D82" w:rsidR="008E5F2C" w:rsidRPr="006F29F3" w:rsidRDefault="008E5F2C" w:rsidP="008E5F2C">
            <w:pPr>
              <w:pStyle w:val="Ppargrafo"/>
              <w:rPr>
                <w:bCs/>
                <w:color w:val="538135" w:themeColor="accent6" w:themeShade="BF"/>
                <w:sz w:val="44"/>
                <w:szCs w:val="44"/>
              </w:rPr>
            </w:pPr>
            <w:r w:rsidRPr="007B3768">
              <w:t xml:space="preserve">Os testes para diagnóstico de indivíduos </w:t>
            </w:r>
            <w:r w:rsidRPr="007B3768">
              <w:rPr>
                <w:b/>
              </w:rPr>
              <w:t>sintomáticos em contextos epidêmicos</w:t>
            </w:r>
            <w:r w:rsidRPr="007B3768">
              <w:t xml:space="preserve"> devem apresentar sensibilidade e a especificidade altas (&gt; 99%), pois um resultado falso negativo, particularmente em indivíduos idosos ou imunocomprometidos, pode resultar em uma alta taxa de morbimortalidade, além de aumentar a transmissão e o risco para os profissionais de saúde.</w:t>
            </w:r>
          </w:p>
        </w:tc>
      </w:tr>
      <w:tr w:rsidR="008E5F2C" w:rsidRPr="006F29F3" w14:paraId="5D7AFB68" w14:textId="77777777" w:rsidTr="00074074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8E5F2C" w14:paraId="6414E598" w14:textId="77777777" w:rsidTr="009863CF">
              <w:tc>
                <w:tcPr>
                  <w:tcW w:w="1000" w:type="pct"/>
                  <w:shd w:val="clear" w:color="auto" w:fill="auto"/>
                  <w:hideMark/>
                </w:tcPr>
                <w:p w14:paraId="7A3A93D3" w14:textId="77777777" w:rsidR="008E5F2C" w:rsidRPr="00A95339" w:rsidRDefault="008E5F2C" w:rsidP="008E5F2C">
                  <w:pPr>
                    <w:pStyle w:val="txtrec"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0B8E2D8" wp14:editId="1FE33E28">
                        <wp:extent cx="1209675" cy="1209675"/>
                        <wp:effectExtent l="0" t="0" r="0" b="0"/>
                        <wp:docPr id="8" name="Imagem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12842CA3" w14:textId="6C9D250F" w:rsidR="008E5F2C" w:rsidRPr="007B3768" w:rsidRDefault="008E5F2C" w:rsidP="008E5F2C">
                  <w:pPr>
                    <w:pStyle w:val="txtrec"/>
                    <w:rPr>
                      <w:b/>
                      <w:color w:val="auto"/>
                      <w:sz w:val="24"/>
                      <w:szCs w:val="24"/>
                    </w:rPr>
                  </w:pPr>
                  <w:r w:rsidRPr="004C5262">
                    <w:rPr>
                      <w:b/>
                      <w:bCs/>
                    </w:rPr>
                    <w:t>Fica a Dica</w:t>
                  </w:r>
                </w:p>
                <w:p w14:paraId="73B124C8" w14:textId="77777777" w:rsidR="008E5F2C" w:rsidRPr="007B3768" w:rsidRDefault="008E5F2C" w:rsidP="008E5F2C">
                  <w:pPr>
                    <w:pStyle w:val="txtrec"/>
                  </w:pPr>
                  <w:r w:rsidRPr="007B3768">
                    <w:t xml:space="preserve">Existem três tipos de testes diferentes que permitem saber se uma pessoa está infectada com a Covid-19 ou se teve contato com o vírus: </w:t>
                  </w:r>
                  <w:r w:rsidRPr="007B3768">
                    <w:rPr>
                      <w:b/>
                    </w:rPr>
                    <w:t>testes moleculares, testes de antígeno e testes sorológicos.</w:t>
                  </w:r>
                  <w:r w:rsidRPr="007B3768">
                    <w:t xml:space="preserve"> Os testes moleculares e de antígeno são </w:t>
                  </w:r>
                  <w:r w:rsidRPr="007B3768">
                    <w:rPr>
                      <w:b/>
                    </w:rPr>
                    <w:t>testes de</w:t>
                  </w:r>
                  <w:r w:rsidRPr="007B3768">
                    <w:t xml:space="preserve"> </w:t>
                  </w:r>
                  <w:r w:rsidRPr="007B3768">
                    <w:rPr>
                      <w:b/>
                    </w:rPr>
                    <w:t>diagnóstico</w:t>
                  </w:r>
                  <w:r w:rsidRPr="007B3768">
                    <w:t xml:space="preserve"> e os testes sorológicos são </w:t>
                  </w:r>
                  <w:r w:rsidRPr="007B3768">
                    <w:rPr>
                      <w:b/>
                    </w:rPr>
                    <w:t>testes de anticorpos</w:t>
                  </w:r>
                  <w:r w:rsidRPr="007B3768">
                    <w:t>.</w:t>
                  </w:r>
                </w:p>
                <w:p w14:paraId="6DDCF601" w14:textId="66BBC6D5" w:rsidR="008E5F2C" w:rsidRPr="007B3768" w:rsidRDefault="008E5F2C" w:rsidP="008E5F2C">
                  <w:pPr>
                    <w:pStyle w:val="txtrec"/>
                  </w:pPr>
                  <w:r w:rsidRPr="007B3768">
                    <w:t xml:space="preserve">Os </w:t>
                  </w:r>
                  <w:r w:rsidRPr="007B3768">
                    <w:rPr>
                      <w:b/>
                    </w:rPr>
                    <w:t>testes moleculares</w:t>
                  </w:r>
                  <w:r w:rsidRPr="007B3768">
                    <w:t xml:space="preserve"> detectam o material genético do vírus (RNA), ou seja, o próprio vírus, em amostras de mucosa nasal ou saliva colhidas de pacientes nos primeiros sete dias de infecção. É essencial que esse teste seja realizado quando há uma carga viral mais elevada em toda a área do nariz e garganta. Após a primeira semana, a quantidade de vírus diminui e o teste molecular não é mais tão eficaz naquele momento. Esses testes são confiáveis, mas requerem um laboratório para obter seus resultados. Isso pode levar horas ou dias, dependendo da distância do laboratório e capacidade de processamento. </w:t>
                  </w:r>
                </w:p>
                <w:p w14:paraId="50D66D30" w14:textId="77777777" w:rsidR="008E5F2C" w:rsidRPr="007B3768" w:rsidRDefault="008E5F2C" w:rsidP="008E5F2C">
                  <w:pPr>
                    <w:pStyle w:val="txtrec"/>
                  </w:pPr>
                  <w:r w:rsidRPr="007B3768">
                    <w:t xml:space="preserve">Os </w:t>
                  </w:r>
                  <w:r w:rsidRPr="007B3768">
                    <w:rPr>
                      <w:b/>
                    </w:rPr>
                    <w:t>testes de diagnóstico</w:t>
                  </w:r>
                  <w:r w:rsidRPr="007B3768">
                    <w:t xml:space="preserve"> </w:t>
                  </w:r>
                  <w:r w:rsidRPr="007B3768">
                    <w:rPr>
                      <w:b/>
                    </w:rPr>
                    <w:t>rápido baseados em antígenos</w:t>
                  </w:r>
                  <w:r w:rsidRPr="007B3768">
                    <w:t xml:space="preserve"> também detectam o vírus, mas não através do material genético, e sim das proteínas que estão do lado de fora dos vírus. Nesse caso, a amostra é colhida por meio de </w:t>
                  </w:r>
                  <w:proofErr w:type="spellStart"/>
                  <w:r w:rsidRPr="007B3768">
                    <w:t>swab</w:t>
                  </w:r>
                  <w:proofErr w:type="spellEnd"/>
                  <w:r w:rsidRPr="007B3768">
                    <w:t xml:space="preserve"> </w:t>
                  </w:r>
                  <w:proofErr w:type="spellStart"/>
                  <w:r w:rsidRPr="007B3768">
                    <w:t>nasofaríngeo</w:t>
                  </w:r>
                  <w:proofErr w:type="spellEnd"/>
                  <w:r w:rsidRPr="007B3768">
                    <w:t xml:space="preserve"> e o resultado é obtido em </w:t>
                  </w:r>
                  <w:r w:rsidRPr="007B3768">
                    <w:rPr>
                      <w:b/>
                    </w:rPr>
                    <w:t>menos de meia hora</w:t>
                  </w:r>
                  <w:r w:rsidRPr="007B3768">
                    <w:t xml:space="preserve">, pois não requer laboratório para processamento. Os testes de antígenos custam menos, são usados ​​para o diagnóstico, </w:t>
                  </w:r>
                  <w:proofErr w:type="gramStart"/>
                  <w:r w:rsidRPr="007B3768">
                    <w:t>e também</w:t>
                  </w:r>
                  <w:proofErr w:type="gramEnd"/>
                  <w:r w:rsidRPr="007B3768">
                    <w:t xml:space="preserve"> devem ser aplicados nos primeiros dias da doença.</w:t>
                  </w:r>
                </w:p>
                <w:p w14:paraId="4D27A8C6" w14:textId="77777777" w:rsidR="008E5F2C" w:rsidRPr="007B3768" w:rsidRDefault="008E5F2C" w:rsidP="008E5F2C">
                  <w:pPr>
                    <w:pStyle w:val="txtrec"/>
                  </w:pPr>
                  <w:r w:rsidRPr="007B3768">
                    <w:t xml:space="preserve">Os </w:t>
                  </w:r>
                  <w:r w:rsidRPr="007B3768">
                    <w:rPr>
                      <w:b/>
                    </w:rPr>
                    <w:t>testes sorológicos</w:t>
                  </w:r>
                  <w:r w:rsidRPr="007B3768">
                    <w:t xml:space="preserve"> não detectam o vírus, mas sim os anticorpos (células de defesa) que são desenvolvidas pelo corpo para se defender da infecção. Esses exames são feitos com uma amostra de sangue obtida, preferencialmente, quando a pessoa tem mais de uma semana com sintomas da doença. Eles </w:t>
                  </w:r>
                  <w:r w:rsidRPr="007B3768">
                    <w:lastRenderedPageBreak/>
                    <w:t xml:space="preserve">permitem que se saiba se uma pessoa tem a doença </w:t>
                  </w:r>
                  <w:r w:rsidRPr="007B3768">
                    <w:rPr>
                      <w:b/>
                    </w:rPr>
                    <w:t xml:space="preserve">após o sétimo dia </w:t>
                  </w:r>
                  <w:r w:rsidRPr="007B3768">
                    <w:t>de infecção (</w:t>
                  </w:r>
                  <w:proofErr w:type="spellStart"/>
                  <w:r w:rsidRPr="007B3768">
                    <w:t>IgM</w:t>
                  </w:r>
                  <w:proofErr w:type="spellEnd"/>
                  <w:r w:rsidRPr="007B3768">
                    <w:t xml:space="preserve">) ou se já teve contato com o vírus no passado (IgG). O resultado pode ser obtido em poucos minutos, pois requer apenas um aparelho semelhante ao teste rápido de HIV. </w:t>
                  </w:r>
                </w:p>
                <w:p w14:paraId="058281B6" w14:textId="77777777" w:rsidR="008E5F2C" w:rsidRPr="007B3768" w:rsidRDefault="008E5F2C" w:rsidP="008E5F2C">
                  <w:pPr>
                    <w:pStyle w:val="txtrec"/>
                  </w:pPr>
                  <w:r w:rsidRPr="007B3768">
                    <w:t xml:space="preserve">Os testes sorológicos são úteis em </w:t>
                  </w:r>
                  <w:r w:rsidRPr="007B3768">
                    <w:rPr>
                      <w:b/>
                    </w:rPr>
                    <w:t xml:space="preserve">estudos de </w:t>
                  </w:r>
                  <w:proofErr w:type="spellStart"/>
                  <w:r w:rsidRPr="007B3768">
                    <w:rPr>
                      <w:b/>
                    </w:rPr>
                    <w:t>soroprevalência</w:t>
                  </w:r>
                  <w:proofErr w:type="spellEnd"/>
                  <w:r w:rsidRPr="007B3768">
                    <w:t xml:space="preserve"> para determinar que proporção da população teve contato com o coronavírus. No entanto, deve-se ter em mente que até o momento não se sabe exatamente quanto tempo dura a imunidade de quem contraiu Covid-19, por se tratar de uma doença em permanente estudo e ainda não conhecida em sua totalidade.</w:t>
                  </w:r>
                </w:p>
                <w:p w14:paraId="7C084390" w14:textId="7AB6C50E" w:rsidR="008E5F2C" w:rsidRPr="00B337A2" w:rsidRDefault="008E5F2C" w:rsidP="008E5F2C">
                  <w:pPr>
                    <w:pStyle w:val="txtrec"/>
                  </w:pPr>
                  <w:r w:rsidRPr="007B3768">
                    <w:t xml:space="preserve">Por fim, pode-se </w:t>
                  </w:r>
                  <w:r w:rsidRPr="007F45B1">
                    <w:t>dizer</w:t>
                  </w:r>
                  <w:r w:rsidRPr="007B3768">
                    <w:t xml:space="preserve"> que todos esses testes são úteis e eficazes </w:t>
                  </w:r>
                  <w:r w:rsidRPr="007B3768">
                    <w:rPr>
                      <w:b/>
                    </w:rPr>
                    <w:t>se aplicados para fins específicos e no momento certo.</w:t>
                  </w:r>
                </w:p>
              </w:tc>
            </w:tr>
          </w:tbl>
          <w:p w14:paraId="700DD395" w14:textId="3784DAD6" w:rsidR="008E5F2C" w:rsidRPr="006F29F3" w:rsidRDefault="008E5F2C" w:rsidP="008E5F2C">
            <w:pPr>
              <w:pStyle w:val="Ppargrafo"/>
              <w:rPr>
                <w:b/>
                <w:bCs/>
                <w:color w:val="538135" w:themeColor="accent6" w:themeShade="BF"/>
                <w:sz w:val="44"/>
                <w:szCs w:val="44"/>
              </w:rPr>
            </w:pPr>
          </w:p>
        </w:tc>
      </w:tr>
      <w:tr w:rsidR="008E5F2C" w:rsidRPr="006F29F3" w14:paraId="5A831AD0" w14:textId="77777777" w:rsidTr="00074074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8E5F2C" w14:paraId="672A336E" w14:textId="77777777" w:rsidTr="009863CF">
              <w:tc>
                <w:tcPr>
                  <w:tcW w:w="1000" w:type="pct"/>
                  <w:shd w:val="clear" w:color="auto" w:fill="auto"/>
                  <w:hideMark/>
                </w:tcPr>
                <w:p w14:paraId="6B45DA97" w14:textId="77777777" w:rsidR="008E5F2C" w:rsidRDefault="008E5F2C" w:rsidP="008E5F2C">
                  <w:pPr>
                    <w:pStyle w:val="txtrec"/>
                    <w:jc w:val="center"/>
                    <w:rPr>
                      <w:lang w:eastAsia="en-US"/>
                    </w:rPr>
                  </w:pPr>
                  <w:r>
                    <w:rPr>
                      <w:noProof/>
                      <w:lang w:eastAsia="en-US"/>
                    </w:rPr>
                    <w:lastRenderedPageBreak/>
                    <w:drawing>
                      <wp:inline distT="0" distB="0" distL="0" distR="0" wp14:anchorId="5903E32B" wp14:editId="052ECB28">
                        <wp:extent cx="1209675" cy="1209675"/>
                        <wp:effectExtent l="0" t="0" r="0" b="0"/>
                        <wp:docPr id="29" name="Imagem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71DFC1AC" w14:textId="77777777" w:rsidR="008E5F2C" w:rsidRPr="00935B66" w:rsidRDefault="008E5F2C" w:rsidP="008E5F2C">
                  <w:pPr>
                    <w:pStyle w:val="txtrec"/>
                    <w:rPr>
                      <w:b/>
                      <w:bCs/>
                    </w:rPr>
                  </w:pPr>
                  <w:r w:rsidRPr="00935B66">
                    <w:rPr>
                      <w:b/>
                      <w:bCs/>
                    </w:rPr>
                    <w:t>Saiba Mais!</w:t>
                  </w:r>
                </w:p>
                <w:p w14:paraId="3015D633" w14:textId="2233483F" w:rsidR="008E5F2C" w:rsidRDefault="008E5F2C" w:rsidP="008E5F2C">
                  <w:pPr>
                    <w:pStyle w:val="txtrec"/>
                  </w:pPr>
                  <w:r w:rsidRPr="007B3768">
                    <w:t>Para ter acesso à lista de testes aprovados para uso no Brasil</w:t>
                  </w:r>
                  <w:r>
                    <w:t xml:space="preserve">, acesse o link abaixo ou clique no botão. </w:t>
                  </w:r>
                </w:p>
                <w:p w14:paraId="50C73FF6" w14:textId="77777777" w:rsidR="008E5F2C" w:rsidRPr="003B043F" w:rsidRDefault="008E5F2C" w:rsidP="008E5F2C">
                  <w:pPr>
                    <w:pStyle w:val="Pbutton"/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6F346B89" wp14:editId="5F659BBE">
                            <wp:extent cx="1485946" cy="396815"/>
                            <wp:effectExtent l="0" t="0" r="0" b="3810"/>
                            <wp:docPr id="21" name="Retângulo: Cantos Arredondados 21">
                              <a:hlinkClick xmlns:a="http://schemas.openxmlformats.org/drawingml/2006/main" r:id="rId29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3AE92E2" w14:textId="77777777" w:rsidR="008E5F2C" w:rsidRPr="00192400" w:rsidRDefault="008E5F2C" w:rsidP="00E30E9C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Arial" w:hAnsi="Arial" w:cs="Arial"/>
                                            <w:b/>
                                            <w:bCs/>
                                            <w:color w:val="FFFFFF" w:themeColor="background1"/>
                                          </w:rPr>
                                        </w:pPr>
                                        <w:r w:rsidRPr="00192400">
                                          <w:rPr>
                                            <w:rFonts w:ascii="Arial" w:hAnsi="Arial" w:cs="Arial"/>
                                            <w:b/>
                                            <w:bCs/>
                                            <w:color w:val="FFFFFF" w:themeColor="background1"/>
                                          </w:rPr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6F346B89" id="Retângulo: Cantos Arredondados 21" o:spid="_x0000_s1027" href="https://portalarquivos2.saude.gov.br/images/pdf/2020/June/02/AcuraciaDiagnostico-COVID19-atualizacaoC.pdf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" o:button="t" fillcolor="#538135 [2409]" stroked="f">
                            <v:fill o:detectmouseclick="t"/>
                            <v:textbox>
                              <w:txbxContent>
                                <w:p w14:paraId="53AE92E2" w14:textId="77777777" w:rsidR="008E5F2C" w:rsidRPr="00192400" w:rsidRDefault="008E5F2C" w:rsidP="00E30E9C">
                                  <w:pPr>
                                    <w:spacing w:after="0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192400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</w:rPr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06EDAD9E" w14:textId="0A43A034" w:rsidR="008E5F2C" w:rsidRPr="00B337A2" w:rsidRDefault="008E5F2C" w:rsidP="008E5F2C">
                  <w:pPr>
                    <w:pStyle w:val="Legenda"/>
                    <w:spacing w:after="120"/>
                  </w:pPr>
                  <w:r w:rsidRPr="00E30E9C">
                    <w:t>https://portalarquivos2.saude.gov.br/images/pdf/2020/June/02/AcuraciaDiagnostico-COVID19-atualizacaoC.pdf</w:t>
                  </w:r>
                </w:p>
              </w:tc>
            </w:tr>
          </w:tbl>
          <w:p w14:paraId="181AE2FF" w14:textId="77777777" w:rsidR="008E5F2C" w:rsidRPr="007B3768" w:rsidRDefault="008E5F2C" w:rsidP="008E5F2C">
            <w:pPr>
              <w:pStyle w:val="Ppargrafo"/>
            </w:pPr>
          </w:p>
        </w:tc>
      </w:tr>
      <w:tr w:rsidR="008E5F2C" w:rsidRPr="006F29F3" w14:paraId="009B8977" w14:textId="77777777" w:rsidTr="00074074">
        <w:trPr>
          <w:trHeight w:val="20"/>
        </w:trPr>
        <w:tc>
          <w:tcPr>
            <w:tcW w:w="11906" w:type="dxa"/>
          </w:tcPr>
          <w:p w14:paraId="6449DC76" w14:textId="6A488131" w:rsidR="008E5F2C" w:rsidRPr="006338A2" w:rsidRDefault="008E5F2C" w:rsidP="008E5F2C">
            <w:pPr>
              <w:pStyle w:val="P1Ttulonumerado"/>
            </w:pPr>
            <w:bookmarkStart w:id="3" w:name="_Toc79581522"/>
            <w:r w:rsidRPr="007B3768">
              <w:t>Conclusão</w:t>
            </w:r>
            <w:bookmarkEnd w:id="3"/>
          </w:p>
        </w:tc>
      </w:tr>
      <w:tr w:rsidR="008E5F2C" w:rsidRPr="006F29F3" w14:paraId="034863B5" w14:textId="77777777" w:rsidTr="00074074">
        <w:trPr>
          <w:trHeight w:val="20"/>
        </w:trPr>
        <w:tc>
          <w:tcPr>
            <w:tcW w:w="11906" w:type="dxa"/>
          </w:tcPr>
          <w:p w14:paraId="69F5519A" w14:textId="47D7272F" w:rsidR="008E5F2C" w:rsidRPr="006F29F3" w:rsidRDefault="008E5F2C" w:rsidP="008E5F2C">
            <w:pPr>
              <w:pStyle w:val="Ppargrafo"/>
              <w:rPr>
                <w:bCs/>
                <w:color w:val="538135" w:themeColor="accent6" w:themeShade="BF"/>
                <w:sz w:val="44"/>
                <w:szCs w:val="44"/>
              </w:rPr>
            </w:pPr>
            <w:r w:rsidRPr="007B3768">
              <w:t xml:space="preserve">Os testes para o diagnóstico de Covid-19 se destacaram na pandemia do novo coronavírus como uma ferramenta essencial para rastrear a propagação da doença. Os testes de Covid-19 que estão disponíveis atualmente podem testar a </w:t>
            </w:r>
            <w:hyperlink r:id="rId30" w:history="1">
              <w:r w:rsidRPr="007B3768">
                <w:rPr>
                  <w:rStyle w:val="Hyperlink"/>
                </w:rPr>
                <w:t>infecção atual</w:t>
              </w:r>
            </w:hyperlink>
            <w:r w:rsidRPr="007B3768">
              <w:t xml:space="preserve"> ou </w:t>
            </w:r>
            <w:hyperlink r:id="rId31" w:history="1">
              <w:r w:rsidRPr="007B3768">
                <w:rPr>
                  <w:rStyle w:val="Hyperlink"/>
                </w:rPr>
                <w:t>infecção passada</w:t>
              </w:r>
            </w:hyperlink>
            <w:r w:rsidRPr="007B3768">
              <w:t xml:space="preserve">. Apesar da enorme lista de testes hoje disponíveis, o padrão-ouro para diagnóstico laboratorial da Covid-19 é a reação da transcriptase reversa, seguida de reação em cadeia da polimerase (RT-PCR) para amostras coletadas no trato respiratório superior ou inferior. Um teste viral informa se o indivíduo tem uma infecção no momento </w:t>
            </w:r>
            <w:proofErr w:type="gramStart"/>
            <w:r w:rsidRPr="007B3768">
              <w:t>enquanto que</w:t>
            </w:r>
            <w:proofErr w:type="gramEnd"/>
            <w:r w:rsidRPr="007B3768">
              <w:t xml:space="preserve"> um teste de anticorpos irá dizer se o indivíduo teve uma infecção recente (</w:t>
            </w:r>
            <w:proofErr w:type="spellStart"/>
            <w:r w:rsidRPr="007B3768">
              <w:t>IgM</w:t>
            </w:r>
            <w:proofErr w:type="spellEnd"/>
            <w:r w:rsidRPr="007B3768">
              <w:t>) e/ou anterior (IgG). Os testes de anticorpos não devem ser usados para diagnosticar uma infecção atual.</w:t>
            </w:r>
          </w:p>
        </w:tc>
      </w:tr>
    </w:tbl>
    <w:p w14:paraId="1340F436" w14:textId="59EF86CA" w:rsidR="00E952BA" w:rsidRPr="00A54DDE" w:rsidRDefault="00E952BA" w:rsidP="009820B0">
      <w:pPr>
        <w:pStyle w:val="PBullets"/>
      </w:pPr>
    </w:p>
    <w:p w14:paraId="5512CB46" w14:textId="77777777" w:rsidR="00E952BA" w:rsidRPr="00A54DDE" w:rsidRDefault="00E952BA">
      <w:pPr>
        <w:rPr>
          <w:rFonts w:ascii="Arial" w:hAnsi="Arial" w:cs="Arial"/>
          <w:sz w:val="24"/>
          <w:szCs w:val="24"/>
        </w:rPr>
      </w:pPr>
      <w:r w:rsidRPr="00A54DDE">
        <w:rPr>
          <w:rFonts w:ascii="Arial" w:hAnsi="Arial" w:cs="Arial"/>
          <w:sz w:val="24"/>
          <w:szCs w:val="24"/>
        </w:rPr>
        <w:br w:type="page"/>
      </w:r>
    </w:p>
    <w:tbl>
      <w:tblPr>
        <w:tblStyle w:val="Ptabela"/>
        <w:tblW w:w="0" w:type="auto"/>
        <w:tblLook w:val="04A0" w:firstRow="1" w:lastRow="0" w:firstColumn="1" w:lastColumn="0" w:noHBand="0" w:noVBand="1"/>
      </w:tblPr>
      <w:tblGrid>
        <w:gridCol w:w="11876"/>
      </w:tblGrid>
      <w:tr w:rsidR="00E952BA" w:rsidRPr="00E952BA" w14:paraId="5E5473B1" w14:textId="77777777" w:rsidTr="00BE6161">
        <w:tc>
          <w:tcPr>
            <w:tcW w:w="11876" w:type="dxa"/>
          </w:tcPr>
          <w:p w14:paraId="3FD15FC9" w14:textId="72B5CCA9" w:rsidR="00E952BA" w:rsidRPr="00E952BA" w:rsidRDefault="00636D3B" w:rsidP="00E952BA">
            <w:pPr>
              <w:pStyle w:val="P1Ttulonumerado"/>
              <w:rPr>
                <w:rFonts w:ascii="Times New Roman" w:eastAsia="Times New Roman" w:hAnsi="Times New Roman" w:cs="Times New Roman"/>
                <w:sz w:val="24"/>
                <w:lang w:val="en-US" w:eastAsia="pt-BR"/>
              </w:rPr>
            </w:pPr>
            <w:bookmarkStart w:id="4" w:name="_Toc79533542"/>
            <w:bookmarkStart w:id="5" w:name="_Toc79581523"/>
            <w:r>
              <w:rPr>
                <w:rFonts w:eastAsia="Times New Roman"/>
                <w:lang w:eastAsia="pt-BR"/>
              </w:rPr>
              <w:lastRenderedPageBreak/>
              <w:t>Referências</w:t>
            </w:r>
            <w:bookmarkEnd w:id="4"/>
            <w:bookmarkEnd w:id="5"/>
          </w:p>
        </w:tc>
      </w:tr>
      <w:tr w:rsidR="00E30E9C" w:rsidRPr="00E952BA" w14:paraId="06C42288" w14:textId="77777777" w:rsidTr="00BE6161">
        <w:tc>
          <w:tcPr>
            <w:tcW w:w="11876" w:type="dxa"/>
          </w:tcPr>
          <w:p w14:paraId="68E726B0" w14:textId="5B63AA77" w:rsidR="00E30E9C" w:rsidRPr="00E952BA" w:rsidRDefault="00E30E9C" w:rsidP="00E30E9C">
            <w:pPr>
              <w:pStyle w:val="Ppargrafo"/>
              <w:rPr>
                <w:rFonts w:ascii="Times New Roman" w:hAnsi="Times New Roman" w:cs="Times New Roman"/>
                <w:lang w:val="en-US" w:eastAsia="pt-BR"/>
              </w:rPr>
            </w:pPr>
            <w:r w:rsidRPr="007B3768">
              <w:t xml:space="preserve">BRASIL. Ministério da Saúde. secretaria de Ciência, Tecnologia, Inovação e Insumos Estratégicos em Saúde. Departamento de Gestão e Incorporação de Tecnologias e Inovação em Saúde. Coordenação-geral de Gestão de Tecnologias em Saúde Coordenação de Monitoramento e Avaliação de Tecnologias em Saúde. </w:t>
            </w:r>
            <w:r w:rsidRPr="007B3768">
              <w:rPr>
                <w:b/>
              </w:rPr>
              <w:t>Acurácia dos testes diagnósticos registrados na ANVISA para a COVID-19.</w:t>
            </w:r>
            <w:r w:rsidRPr="007B3768">
              <w:t xml:space="preserve"> Brasília – DF. maio de 2020. Disponível em: </w:t>
            </w:r>
            <w:hyperlink r:id="rId32" w:history="1">
              <w:r w:rsidRPr="007B3768">
                <w:rPr>
                  <w:rStyle w:val="Hyperlink"/>
                  <w:color w:val="1155CC"/>
                </w:rPr>
                <w:t>https://portalarquivos2.saude.gov.br/images/pdf/2020/June/02/AcuraciaDiagnostico-COVID19-atualizacaoC.pdf</w:t>
              </w:r>
            </w:hyperlink>
            <w:r w:rsidRPr="007B3768">
              <w:t xml:space="preserve">. Acesso em: 12 jun. 2021. </w:t>
            </w:r>
          </w:p>
        </w:tc>
      </w:tr>
      <w:tr w:rsidR="00E30E9C" w:rsidRPr="00E30E9C" w14:paraId="482C0FE5" w14:textId="77777777" w:rsidTr="00BE6161">
        <w:tc>
          <w:tcPr>
            <w:tcW w:w="11876" w:type="dxa"/>
          </w:tcPr>
          <w:p w14:paraId="7485B2DF" w14:textId="198F7A97" w:rsidR="00E30E9C" w:rsidRPr="00E952BA" w:rsidRDefault="00E30E9C" w:rsidP="00E30E9C">
            <w:pPr>
              <w:pStyle w:val="Ppargrafo"/>
              <w:rPr>
                <w:rFonts w:ascii="Times New Roman" w:hAnsi="Times New Roman" w:cs="Times New Roman"/>
                <w:lang w:val="en-US" w:eastAsia="pt-BR"/>
              </w:rPr>
            </w:pPr>
            <w:proofErr w:type="gramStart"/>
            <w:r w:rsidRPr="00E30E9C">
              <w:rPr>
                <w:lang w:val="en-US"/>
              </w:rPr>
              <w:t>WHO.</w:t>
            </w:r>
            <w:proofErr w:type="gramEnd"/>
            <w:r w:rsidRPr="00E30E9C">
              <w:rPr>
                <w:lang w:val="en-US"/>
              </w:rPr>
              <w:t xml:space="preserve"> </w:t>
            </w:r>
            <w:r w:rsidRPr="00E30E9C">
              <w:rPr>
                <w:b/>
                <w:lang w:val="en-US"/>
              </w:rPr>
              <w:t>Diagnostic testing for SARS-CoV-2: interim guidance, 11 September 2020</w:t>
            </w:r>
            <w:r w:rsidRPr="00E30E9C">
              <w:rPr>
                <w:lang w:val="en-US"/>
              </w:rPr>
              <w:t>. World Health Organization. Geneva: 2020. 2020c.</w:t>
            </w:r>
          </w:p>
        </w:tc>
      </w:tr>
      <w:tr w:rsidR="00E30E9C" w:rsidRPr="00E30E9C" w14:paraId="1A514314" w14:textId="77777777" w:rsidTr="00BE6161">
        <w:tc>
          <w:tcPr>
            <w:tcW w:w="11876" w:type="dxa"/>
          </w:tcPr>
          <w:p w14:paraId="2C8235A8" w14:textId="305EA0CA" w:rsidR="00E30E9C" w:rsidRPr="00E30E9C" w:rsidRDefault="00E30E9C" w:rsidP="00E30E9C">
            <w:pPr>
              <w:pStyle w:val="Ppargrafo"/>
              <w:rPr>
                <w:rFonts w:eastAsia="Arial"/>
                <w:lang w:val="en-US"/>
              </w:rPr>
            </w:pPr>
            <w:proofErr w:type="gramStart"/>
            <w:r w:rsidRPr="00E30E9C">
              <w:rPr>
                <w:lang w:val="en-US"/>
              </w:rPr>
              <w:t>WHO.</w:t>
            </w:r>
            <w:proofErr w:type="gramEnd"/>
            <w:r w:rsidRPr="00E30E9C">
              <w:rPr>
                <w:lang w:val="en-US"/>
              </w:rPr>
              <w:t xml:space="preserve"> </w:t>
            </w:r>
            <w:r w:rsidRPr="00E30E9C">
              <w:rPr>
                <w:b/>
                <w:lang w:val="en-US"/>
              </w:rPr>
              <w:t>Laboratory testing strategy recommendations for COVID-19: interim guidance, 21 March 2020</w:t>
            </w:r>
            <w:r w:rsidRPr="00E30E9C">
              <w:rPr>
                <w:lang w:val="en-US"/>
              </w:rPr>
              <w:t>. World Health Organization. Geneva: 2020. 2020d.</w:t>
            </w:r>
          </w:p>
        </w:tc>
      </w:tr>
      <w:tr w:rsidR="00E30E9C" w:rsidRPr="00E952BA" w14:paraId="7A63685C" w14:textId="77777777" w:rsidTr="00BE6161">
        <w:tc>
          <w:tcPr>
            <w:tcW w:w="11876" w:type="dxa"/>
          </w:tcPr>
          <w:p w14:paraId="0DD3334A" w14:textId="394B261F" w:rsidR="00E30E9C" w:rsidRPr="00CE0F2D" w:rsidRDefault="00E30E9C" w:rsidP="00E30E9C">
            <w:pPr>
              <w:pStyle w:val="Ppargrafo"/>
              <w:rPr>
                <w:rFonts w:eastAsia="Arial"/>
              </w:rPr>
            </w:pPr>
            <w:r w:rsidRPr="00E30E9C">
              <w:rPr>
                <w:lang w:val="en-US"/>
              </w:rPr>
              <w:t xml:space="preserve">CDC. </w:t>
            </w:r>
            <w:r w:rsidRPr="00E30E9C">
              <w:rPr>
                <w:b/>
                <w:lang w:val="en-US"/>
              </w:rPr>
              <w:t>Overview of Testing for SARS-CoV-2 (COVID-19)</w:t>
            </w:r>
            <w:r w:rsidRPr="00E30E9C">
              <w:rPr>
                <w:lang w:val="en-US"/>
              </w:rPr>
              <w:t xml:space="preserve">.  </w:t>
            </w:r>
            <w:r w:rsidRPr="007B3768">
              <w:t xml:space="preserve">2021d. Disponível em: </w:t>
            </w:r>
            <w:hyperlink r:id="rId33" w:anchor="print" w:history="1">
              <w:r w:rsidRPr="007B3768">
                <w:rPr>
                  <w:rStyle w:val="Hyperlink"/>
                </w:rPr>
                <w:t>https://www.cdc.gov/coronavirus/2019-ncov/hcp/testing-overview.html#print</w:t>
              </w:r>
            </w:hyperlink>
            <w:r w:rsidRPr="007B3768">
              <w:t>. Acesso em: 15 abr. 2021.</w:t>
            </w:r>
          </w:p>
        </w:tc>
      </w:tr>
      <w:tr w:rsidR="00E30E9C" w:rsidRPr="00E30E9C" w14:paraId="4FC16AAB" w14:textId="77777777" w:rsidTr="00BE6161">
        <w:tc>
          <w:tcPr>
            <w:tcW w:w="11876" w:type="dxa"/>
          </w:tcPr>
          <w:p w14:paraId="12EAAB7C" w14:textId="13024AB5" w:rsidR="00E30E9C" w:rsidRPr="00E30E9C" w:rsidRDefault="00E30E9C" w:rsidP="00E30E9C">
            <w:pPr>
              <w:pStyle w:val="Ppargrafo"/>
              <w:rPr>
                <w:rFonts w:eastAsia="Arial"/>
                <w:lang w:val="en-US"/>
              </w:rPr>
            </w:pPr>
            <w:proofErr w:type="gramStart"/>
            <w:r w:rsidRPr="00E30E9C">
              <w:rPr>
                <w:lang w:val="en-US"/>
              </w:rPr>
              <w:t>WHO.</w:t>
            </w:r>
            <w:proofErr w:type="gramEnd"/>
            <w:r w:rsidRPr="00E30E9C">
              <w:rPr>
                <w:lang w:val="en-US"/>
              </w:rPr>
              <w:t xml:space="preserve"> </w:t>
            </w:r>
            <w:r w:rsidRPr="00E30E9C">
              <w:rPr>
                <w:b/>
                <w:lang w:val="en-US"/>
              </w:rPr>
              <w:t>COVID-19 clinical management: living guidance, 25 January 2021</w:t>
            </w:r>
            <w:r w:rsidRPr="00E30E9C">
              <w:rPr>
                <w:lang w:val="en-US"/>
              </w:rPr>
              <w:t>. World Health Organization. Geneva: 2021. 2021.</w:t>
            </w:r>
          </w:p>
        </w:tc>
      </w:tr>
      <w:tr w:rsidR="00E30E9C" w:rsidRPr="00E952BA" w14:paraId="68041298" w14:textId="77777777" w:rsidTr="00BE6161">
        <w:tc>
          <w:tcPr>
            <w:tcW w:w="11876" w:type="dxa"/>
          </w:tcPr>
          <w:p w14:paraId="23CC19BC" w14:textId="59F8B441" w:rsidR="00E30E9C" w:rsidRPr="00CE0F2D" w:rsidRDefault="00E30E9C" w:rsidP="00E30E9C">
            <w:pPr>
              <w:pStyle w:val="Ppargrafo"/>
              <w:rPr>
                <w:rFonts w:eastAsia="Arial"/>
              </w:rPr>
            </w:pPr>
            <w:r w:rsidRPr="00E30E9C">
              <w:rPr>
                <w:lang w:val="es-CO"/>
              </w:rPr>
              <w:t xml:space="preserve">PERU. </w:t>
            </w:r>
            <w:r w:rsidRPr="00E30E9C">
              <w:rPr>
                <w:b/>
                <w:lang w:val="es-CO"/>
              </w:rPr>
              <w:t>Ministerio de Salud del Perú. Entre las pruebas moleculares, de antígenos y serológicas.</w:t>
            </w:r>
            <w:r w:rsidRPr="00E30E9C">
              <w:rPr>
                <w:lang w:val="es-CO"/>
              </w:rPr>
              <w:t xml:space="preserve"> </w:t>
            </w:r>
            <w:r w:rsidRPr="007B3768">
              <w:t xml:space="preserve">Disponível em: </w:t>
            </w:r>
            <w:hyperlink r:id="rId34" w:history="1">
              <w:r w:rsidRPr="007B3768">
                <w:rPr>
                  <w:rStyle w:val="Hyperlink"/>
                  <w:color w:val="1155CC"/>
                </w:rPr>
                <w:t>https://www.minsa.gob.pe/newsletter/2020/edicion-40/nota2/index.html</w:t>
              </w:r>
            </w:hyperlink>
            <w:r w:rsidRPr="007B3768">
              <w:t>. Acesso em: 12 jun. 2021</w:t>
            </w:r>
          </w:p>
        </w:tc>
      </w:tr>
    </w:tbl>
    <w:p w14:paraId="0F69690B" w14:textId="07681A9B" w:rsidR="00D700BD" w:rsidRPr="00E952BA" w:rsidRDefault="00D700BD" w:rsidP="00E952BA">
      <w:pPr>
        <w:spacing w:before="28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sectPr w:rsidR="00D700BD" w:rsidRPr="00E952BA" w:rsidSect="0087209D">
      <w:headerReference w:type="default" r:id="rId35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C391BA" w14:textId="77777777" w:rsidR="00BF5F97" w:rsidRDefault="00BF5F97" w:rsidP="00BA4765">
      <w:r>
        <w:separator/>
      </w:r>
    </w:p>
  </w:endnote>
  <w:endnote w:type="continuationSeparator" w:id="0">
    <w:p w14:paraId="034563D7" w14:textId="77777777" w:rsidR="00BF5F97" w:rsidRDefault="00BF5F97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FF5411" w:rsidRDefault="00FF5411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38" name="Imagem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40" name="Imagem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FF5411" w:rsidRDefault="00FF5411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8C71C5" w:rsidRDefault="006E47C6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1003E07C">
              <wp:simplePos x="0" y="0"/>
              <wp:positionH relativeFrom="margin">
                <wp:posOffset>6648450</wp:posOffset>
              </wp:positionH>
              <wp:positionV relativeFrom="paragraph">
                <wp:posOffset>139700</wp:posOffset>
              </wp:positionV>
              <wp:extent cx="331470" cy="308610"/>
              <wp:effectExtent l="0" t="0" r="0" b="0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31470" cy="30861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6E47C6" w:rsidRDefault="006E47C6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8" type="#_x0000_t202" style="position:absolute;margin-left:523.5pt;margin-top:11pt;width:26.1pt;height:24.3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" filled="f" stroked="f" strokeweight=".5pt">
              <v:textbox>
                <w:txbxContent>
                  <w:p w14:paraId="16A03363" w14:textId="7EBB14F0" w:rsidR="006E47C6" w:rsidRDefault="006E47C6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C6D8F2" w14:textId="77777777" w:rsidR="00BF5F97" w:rsidRDefault="00BF5F97" w:rsidP="00BA4765">
      <w:r>
        <w:separator/>
      </w:r>
    </w:p>
  </w:footnote>
  <w:footnote w:type="continuationSeparator" w:id="0">
    <w:p w14:paraId="38C0A6FE" w14:textId="77777777" w:rsidR="00BF5F97" w:rsidRDefault="00BF5F97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67FB9B7E" w:rsidR="00FF5411" w:rsidRDefault="00432D11" w:rsidP="00BA4765">
    <w:pPr>
      <w:pStyle w:val="Cabealho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5E857DAA">
          <wp:simplePos x="0" y="0"/>
          <wp:positionH relativeFrom="margin">
            <wp:posOffset>-1069032</wp:posOffset>
          </wp:positionH>
          <wp:positionV relativeFrom="margin">
            <wp:posOffset>-871220</wp:posOffset>
          </wp:positionV>
          <wp:extent cx="7520620" cy="10636847"/>
          <wp:effectExtent l="0" t="0" r="4445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0620" cy="1063684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66A7E">
      <w:rPr>
        <w:noProof/>
      </w:rPr>
      <w:drawing>
        <wp:anchor distT="0" distB="0" distL="114300" distR="114300" simplePos="0" relativeHeight="251697664" behindDoc="1" locked="0" layoutInCell="1" allowOverlap="1" wp14:anchorId="796D08E1" wp14:editId="3A891B3F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2FA2A2E0" w:rsidR="00FF5411" w:rsidRDefault="00A53A10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2F54ACF0">
          <wp:simplePos x="0" y="0"/>
          <wp:positionH relativeFrom="column">
            <wp:posOffset>-1070482</wp:posOffset>
          </wp:positionH>
          <wp:positionV relativeFrom="paragraph">
            <wp:posOffset>-440690</wp:posOffset>
          </wp:positionV>
          <wp:extent cx="7543544" cy="10669270"/>
          <wp:effectExtent l="0" t="0" r="0" b="0"/>
          <wp:wrapNone/>
          <wp:docPr id="11" name="Imagem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m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544" cy="106692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0D4F2573">
          <wp:simplePos x="0" y="0"/>
          <wp:positionH relativeFrom="margin">
            <wp:posOffset>-1110615</wp:posOffset>
          </wp:positionH>
          <wp:positionV relativeFrom="margin">
            <wp:posOffset>9866630</wp:posOffset>
          </wp:positionV>
          <wp:extent cx="7598410" cy="10746740"/>
          <wp:effectExtent l="0" t="0" r="0" b="0"/>
          <wp:wrapNone/>
          <wp:docPr id="12" name="Imagem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m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9841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5621BAA8" w:rsidR="00437ACC" w:rsidRPr="00A53A10" w:rsidRDefault="0070651D" w:rsidP="00A53A10">
    <w:pPr>
      <w:pStyle w:val="Ppargrafo"/>
      <w:ind w:firstLine="0"/>
    </w:pPr>
    <w:r>
      <w:rPr>
        <w:noProof/>
      </w:rPr>
      <w:drawing>
        <wp:anchor distT="0" distB="0" distL="114300" distR="114300" simplePos="0" relativeHeight="251708928" behindDoc="1" locked="0" layoutInCell="1" allowOverlap="1" wp14:anchorId="670290A0" wp14:editId="37BD5FF4">
          <wp:simplePos x="0" y="0"/>
          <wp:positionH relativeFrom="column">
            <wp:posOffset>-1051432</wp:posOffset>
          </wp:positionH>
          <wp:positionV relativeFrom="paragraph">
            <wp:posOffset>-412115</wp:posOffset>
          </wp:positionV>
          <wp:extent cx="7543544" cy="10669270"/>
          <wp:effectExtent l="0" t="0" r="0" b="0"/>
          <wp:wrapNone/>
          <wp:docPr id="10" name="Imagem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m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544" cy="106692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6517C4" w14:textId="09E96ACC" w:rsidR="00E952BA" w:rsidRPr="00237FDA" w:rsidRDefault="0070651D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706880" behindDoc="1" locked="0" layoutInCell="1" allowOverlap="1" wp14:anchorId="5AB2DA3E" wp14:editId="675428F1">
          <wp:simplePos x="0" y="0"/>
          <wp:positionH relativeFrom="column">
            <wp:posOffset>0</wp:posOffset>
          </wp:positionH>
          <wp:positionV relativeFrom="paragraph">
            <wp:posOffset>-412114</wp:posOffset>
          </wp:positionV>
          <wp:extent cx="7543804" cy="10669636"/>
          <wp:effectExtent l="0" t="0" r="0" b="0"/>
          <wp:wrapNone/>
          <wp:docPr id="9" name="Imagem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m 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804" cy="1066963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952BA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86E4051"/>
    <w:multiLevelType w:val="hybridMultilevel"/>
    <w:tmpl w:val="FE4C4B90"/>
    <w:lvl w:ilvl="0" w:tplc="3C18B642">
      <w:start w:val="1"/>
      <w:numFmt w:val="bullet"/>
      <w:pStyle w:val="PBullets"/>
      <w:lvlText w:val=""/>
      <w:lvlJc w:val="left"/>
      <w:pPr>
        <w:ind w:left="2345" w:hanging="360"/>
      </w:pPr>
      <w:rPr>
        <w:rFonts w:ascii="Symbol" w:hAnsi="Symbol" w:hint="default"/>
        <w:u w:val="single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2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2"/>
  </w:num>
  <w:num w:numId="3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2E1D"/>
    <w:rsid w:val="00006F71"/>
    <w:rsid w:val="00012A33"/>
    <w:rsid w:val="00012C6E"/>
    <w:rsid w:val="00023B19"/>
    <w:rsid w:val="00024196"/>
    <w:rsid w:val="00025352"/>
    <w:rsid w:val="000274E8"/>
    <w:rsid w:val="00030175"/>
    <w:rsid w:val="00051C74"/>
    <w:rsid w:val="00055A65"/>
    <w:rsid w:val="00062E3B"/>
    <w:rsid w:val="00066D1A"/>
    <w:rsid w:val="00074074"/>
    <w:rsid w:val="00080D3A"/>
    <w:rsid w:val="0008799D"/>
    <w:rsid w:val="000A43AD"/>
    <w:rsid w:val="000A64CE"/>
    <w:rsid w:val="000B103D"/>
    <w:rsid w:val="000E7E06"/>
    <w:rsid w:val="000F409D"/>
    <w:rsid w:val="000F5179"/>
    <w:rsid w:val="0010673D"/>
    <w:rsid w:val="001163EB"/>
    <w:rsid w:val="001164E2"/>
    <w:rsid w:val="00122821"/>
    <w:rsid w:val="00130C7F"/>
    <w:rsid w:val="001336A8"/>
    <w:rsid w:val="00134796"/>
    <w:rsid w:val="00151B1F"/>
    <w:rsid w:val="00155407"/>
    <w:rsid w:val="0019157B"/>
    <w:rsid w:val="00195639"/>
    <w:rsid w:val="001A4B32"/>
    <w:rsid w:val="001B4501"/>
    <w:rsid w:val="001B588B"/>
    <w:rsid w:val="001C60BE"/>
    <w:rsid w:val="001D1B67"/>
    <w:rsid w:val="001D2532"/>
    <w:rsid w:val="001F03C4"/>
    <w:rsid w:val="001F407F"/>
    <w:rsid w:val="001F545E"/>
    <w:rsid w:val="001F6F51"/>
    <w:rsid w:val="001F74C4"/>
    <w:rsid w:val="00217545"/>
    <w:rsid w:val="00235CBB"/>
    <w:rsid w:val="00237FDA"/>
    <w:rsid w:val="0024339E"/>
    <w:rsid w:val="00247CE4"/>
    <w:rsid w:val="00253E3B"/>
    <w:rsid w:val="00261C17"/>
    <w:rsid w:val="00261DEB"/>
    <w:rsid w:val="00272B19"/>
    <w:rsid w:val="00285218"/>
    <w:rsid w:val="002872A3"/>
    <w:rsid w:val="00290BFA"/>
    <w:rsid w:val="00290E04"/>
    <w:rsid w:val="002A4B25"/>
    <w:rsid w:val="002A77E8"/>
    <w:rsid w:val="002C21AF"/>
    <w:rsid w:val="002D6A49"/>
    <w:rsid w:val="002F4CC8"/>
    <w:rsid w:val="00300D0C"/>
    <w:rsid w:val="003047A5"/>
    <w:rsid w:val="00305017"/>
    <w:rsid w:val="003050FB"/>
    <w:rsid w:val="00311B7B"/>
    <w:rsid w:val="00311BD8"/>
    <w:rsid w:val="00327BC4"/>
    <w:rsid w:val="00331C27"/>
    <w:rsid w:val="003338D0"/>
    <w:rsid w:val="00342F66"/>
    <w:rsid w:val="003447FA"/>
    <w:rsid w:val="00354B8D"/>
    <w:rsid w:val="00356099"/>
    <w:rsid w:val="00356923"/>
    <w:rsid w:val="00357CE8"/>
    <w:rsid w:val="00360661"/>
    <w:rsid w:val="003900C5"/>
    <w:rsid w:val="0039473A"/>
    <w:rsid w:val="00396E53"/>
    <w:rsid w:val="003A0DE8"/>
    <w:rsid w:val="003A3478"/>
    <w:rsid w:val="003A3FCC"/>
    <w:rsid w:val="003C72AE"/>
    <w:rsid w:val="003D7E0A"/>
    <w:rsid w:val="003D7FAF"/>
    <w:rsid w:val="003E1611"/>
    <w:rsid w:val="003E768C"/>
    <w:rsid w:val="004104DF"/>
    <w:rsid w:val="004109E7"/>
    <w:rsid w:val="00423081"/>
    <w:rsid w:val="00432D11"/>
    <w:rsid w:val="004379F6"/>
    <w:rsid w:val="00437ACC"/>
    <w:rsid w:val="00441247"/>
    <w:rsid w:val="004478F9"/>
    <w:rsid w:val="00453465"/>
    <w:rsid w:val="004616E9"/>
    <w:rsid w:val="00470B37"/>
    <w:rsid w:val="00471519"/>
    <w:rsid w:val="00477F36"/>
    <w:rsid w:val="00481C3F"/>
    <w:rsid w:val="004844A7"/>
    <w:rsid w:val="00492B74"/>
    <w:rsid w:val="004B55AC"/>
    <w:rsid w:val="004C34AF"/>
    <w:rsid w:val="004C43E3"/>
    <w:rsid w:val="004D0330"/>
    <w:rsid w:val="004D2DEB"/>
    <w:rsid w:val="004F496C"/>
    <w:rsid w:val="00504822"/>
    <w:rsid w:val="00514887"/>
    <w:rsid w:val="00514BEA"/>
    <w:rsid w:val="00520F5A"/>
    <w:rsid w:val="00542434"/>
    <w:rsid w:val="00543966"/>
    <w:rsid w:val="00544408"/>
    <w:rsid w:val="005553BE"/>
    <w:rsid w:val="005575F0"/>
    <w:rsid w:val="00570CD8"/>
    <w:rsid w:val="005835D4"/>
    <w:rsid w:val="005A4FB9"/>
    <w:rsid w:val="005B66D3"/>
    <w:rsid w:val="005C2C90"/>
    <w:rsid w:val="005C3438"/>
    <w:rsid w:val="005D0DEE"/>
    <w:rsid w:val="005D2F7A"/>
    <w:rsid w:val="005D3CD2"/>
    <w:rsid w:val="005D70C4"/>
    <w:rsid w:val="005E11EE"/>
    <w:rsid w:val="006023F0"/>
    <w:rsid w:val="0061293F"/>
    <w:rsid w:val="00614F57"/>
    <w:rsid w:val="006237B0"/>
    <w:rsid w:val="006338A2"/>
    <w:rsid w:val="00636D3B"/>
    <w:rsid w:val="00643429"/>
    <w:rsid w:val="00647FFD"/>
    <w:rsid w:val="00673531"/>
    <w:rsid w:val="006876D7"/>
    <w:rsid w:val="00693279"/>
    <w:rsid w:val="00694601"/>
    <w:rsid w:val="00695A45"/>
    <w:rsid w:val="00695C69"/>
    <w:rsid w:val="006A6F58"/>
    <w:rsid w:val="006B7619"/>
    <w:rsid w:val="006D3978"/>
    <w:rsid w:val="006D5262"/>
    <w:rsid w:val="006D52BA"/>
    <w:rsid w:val="006D6A26"/>
    <w:rsid w:val="006E1236"/>
    <w:rsid w:val="006E47C6"/>
    <w:rsid w:val="006F29F3"/>
    <w:rsid w:val="006F3120"/>
    <w:rsid w:val="006F49A7"/>
    <w:rsid w:val="006F7488"/>
    <w:rsid w:val="0070651D"/>
    <w:rsid w:val="00712A26"/>
    <w:rsid w:val="0071709A"/>
    <w:rsid w:val="00720BF4"/>
    <w:rsid w:val="007227F9"/>
    <w:rsid w:val="0073030E"/>
    <w:rsid w:val="00733414"/>
    <w:rsid w:val="00750FD4"/>
    <w:rsid w:val="00760D2E"/>
    <w:rsid w:val="00761FCB"/>
    <w:rsid w:val="0077001F"/>
    <w:rsid w:val="0077750A"/>
    <w:rsid w:val="00777D76"/>
    <w:rsid w:val="007833A3"/>
    <w:rsid w:val="00786B48"/>
    <w:rsid w:val="00792FBB"/>
    <w:rsid w:val="00793DD9"/>
    <w:rsid w:val="00797A40"/>
    <w:rsid w:val="007A7708"/>
    <w:rsid w:val="007B501C"/>
    <w:rsid w:val="007C290F"/>
    <w:rsid w:val="007D6833"/>
    <w:rsid w:val="007E0360"/>
    <w:rsid w:val="007E32AF"/>
    <w:rsid w:val="007F295E"/>
    <w:rsid w:val="007F45B1"/>
    <w:rsid w:val="00805F36"/>
    <w:rsid w:val="00816D79"/>
    <w:rsid w:val="00823380"/>
    <w:rsid w:val="00826378"/>
    <w:rsid w:val="00827E42"/>
    <w:rsid w:val="00843004"/>
    <w:rsid w:val="00852987"/>
    <w:rsid w:val="00854DE8"/>
    <w:rsid w:val="00856B1B"/>
    <w:rsid w:val="008611FE"/>
    <w:rsid w:val="00866669"/>
    <w:rsid w:val="00867D3D"/>
    <w:rsid w:val="008706D6"/>
    <w:rsid w:val="00870D58"/>
    <w:rsid w:val="0087209D"/>
    <w:rsid w:val="00873DEC"/>
    <w:rsid w:val="00882EFD"/>
    <w:rsid w:val="00884A5C"/>
    <w:rsid w:val="00887E40"/>
    <w:rsid w:val="00897ED6"/>
    <w:rsid w:val="008A43A9"/>
    <w:rsid w:val="008B1447"/>
    <w:rsid w:val="008B2198"/>
    <w:rsid w:val="008B3AEE"/>
    <w:rsid w:val="008B3C1D"/>
    <w:rsid w:val="008B480C"/>
    <w:rsid w:val="008B6D58"/>
    <w:rsid w:val="008C2E3E"/>
    <w:rsid w:val="008C368E"/>
    <w:rsid w:val="008C66DE"/>
    <w:rsid w:val="008C6D2D"/>
    <w:rsid w:val="008C71C5"/>
    <w:rsid w:val="008D3BA2"/>
    <w:rsid w:val="008E3C3A"/>
    <w:rsid w:val="008E5F2C"/>
    <w:rsid w:val="008E7C69"/>
    <w:rsid w:val="008F1BD4"/>
    <w:rsid w:val="008F3964"/>
    <w:rsid w:val="008F4581"/>
    <w:rsid w:val="00904356"/>
    <w:rsid w:val="00911C9C"/>
    <w:rsid w:val="0092236A"/>
    <w:rsid w:val="00932C99"/>
    <w:rsid w:val="0093553C"/>
    <w:rsid w:val="009408FE"/>
    <w:rsid w:val="00940CDF"/>
    <w:rsid w:val="00941E51"/>
    <w:rsid w:val="00952C54"/>
    <w:rsid w:val="00954660"/>
    <w:rsid w:val="0096721F"/>
    <w:rsid w:val="00974718"/>
    <w:rsid w:val="009820B0"/>
    <w:rsid w:val="009858EC"/>
    <w:rsid w:val="00987B70"/>
    <w:rsid w:val="00993D3F"/>
    <w:rsid w:val="00996E35"/>
    <w:rsid w:val="0099733C"/>
    <w:rsid w:val="009A4A56"/>
    <w:rsid w:val="009A6C7A"/>
    <w:rsid w:val="009A7FFB"/>
    <w:rsid w:val="009B230F"/>
    <w:rsid w:val="009B4E05"/>
    <w:rsid w:val="009B67EB"/>
    <w:rsid w:val="009E0004"/>
    <w:rsid w:val="009E24F4"/>
    <w:rsid w:val="00A01710"/>
    <w:rsid w:val="00A01FEE"/>
    <w:rsid w:val="00A066E8"/>
    <w:rsid w:val="00A1572E"/>
    <w:rsid w:val="00A32257"/>
    <w:rsid w:val="00A42061"/>
    <w:rsid w:val="00A53A10"/>
    <w:rsid w:val="00A54DDE"/>
    <w:rsid w:val="00A71EAD"/>
    <w:rsid w:val="00A72D4E"/>
    <w:rsid w:val="00A82897"/>
    <w:rsid w:val="00A95339"/>
    <w:rsid w:val="00AA4C69"/>
    <w:rsid w:val="00AB3213"/>
    <w:rsid w:val="00AD5A38"/>
    <w:rsid w:val="00AD5F32"/>
    <w:rsid w:val="00AE315D"/>
    <w:rsid w:val="00AE77D8"/>
    <w:rsid w:val="00AF4A28"/>
    <w:rsid w:val="00AF51F2"/>
    <w:rsid w:val="00B0412C"/>
    <w:rsid w:val="00B07A74"/>
    <w:rsid w:val="00B17D30"/>
    <w:rsid w:val="00B337A2"/>
    <w:rsid w:val="00B53B48"/>
    <w:rsid w:val="00B60214"/>
    <w:rsid w:val="00B6271A"/>
    <w:rsid w:val="00B65A62"/>
    <w:rsid w:val="00B815DA"/>
    <w:rsid w:val="00B939EF"/>
    <w:rsid w:val="00BA4765"/>
    <w:rsid w:val="00BA64C4"/>
    <w:rsid w:val="00BB482C"/>
    <w:rsid w:val="00BC58AD"/>
    <w:rsid w:val="00BD0CCB"/>
    <w:rsid w:val="00BD0F5E"/>
    <w:rsid w:val="00BD2092"/>
    <w:rsid w:val="00BD2261"/>
    <w:rsid w:val="00BD4887"/>
    <w:rsid w:val="00BE01CD"/>
    <w:rsid w:val="00BE4973"/>
    <w:rsid w:val="00BE6161"/>
    <w:rsid w:val="00BF5F97"/>
    <w:rsid w:val="00C01041"/>
    <w:rsid w:val="00C02D72"/>
    <w:rsid w:val="00C11292"/>
    <w:rsid w:val="00C17AB6"/>
    <w:rsid w:val="00C17F03"/>
    <w:rsid w:val="00C246B1"/>
    <w:rsid w:val="00C24E79"/>
    <w:rsid w:val="00C269A4"/>
    <w:rsid w:val="00C50111"/>
    <w:rsid w:val="00C54BE7"/>
    <w:rsid w:val="00C66A7E"/>
    <w:rsid w:val="00C67F05"/>
    <w:rsid w:val="00C74793"/>
    <w:rsid w:val="00C85FC5"/>
    <w:rsid w:val="00C93D7E"/>
    <w:rsid w:val="00CA4612"/>
    <w:rsid w:val="00CC490A"/>
    <w:rsid w:val="00CC57C7"/>
    <w:rsid w:val="00CF084E"/>
    <w:rsid w:val="00CF1542"/>
    <w:rsid w:val="00CF15EE"/>
    <w:rsid w:val="00D028EF"/>
    <w:rsid w:val="00D05B15"/>
    <w:rsid w:val="00D12C53"/>
    <w:rsid w:val="00D1370A"/>
    <w:rsid w:val="00D14015"/>
    <w:rsid w:val="00D21AF6"/>
    <w:rsid w:val="00D37B07"/>
    <w:rsid w:val="00D449E6"/>
    <w:rsid w:val="00D44B0C"/>
    <w:rsid w:val="00D51012"/>
    <w:rsid w:val="00D700BD"/>
    <w:rsid w:val="00DA23F0"/>
    <w:rsid w:val="00DA2800"/>
    <w:rsid w:val="00DA66C6"/>
    <w:rsid w:val="00DB6708"/>
    <w:rsid w:val="00DC76CB"/>
    <w:rsid w:val="00DD7A40"/>
    <w:rsid w:val="00DE3911"/>
    <w:rsid w:val="00DE4E13"/>
    <w:rsid w:val="00DF3009"/>
    <w:rsid w:val="00DF61FE"/>
    <w:rsid w:val="00DF6876"/>
    <w:rsid w:val="00E03FEE"/>
    <w:rsid w:val="00E17EC0"/>
    <w:rsid w:val="00E217B2"/>
    <w:rsid w:val="00E30E9C"/>
    <w:rsid w:val="00E35A0F"/>
    <w:rsid w:val="00E457D5"/>
    <w:rsid w:val="00E464B3"/>
    <w:rsid w:val="00E5260A"/>
    <w:rsid w:val="00E5503B"/>
    <w:rsid w:val="00E55772"/>
    <w:rsid w:val="00E5774C"/>
    <w:rsid w:val="00E62849"/>
    <w:rsid w:val="00E7176A"/>
    <w:rsid w:val="00E7684F"/>
    <w:rsid w:val="00E82D76"/>
    <w:rsid w:val="00E86708"/>
    <w:rsid w:val="00E952BA"/>
    <w:rsid w:val="00E95375"/>
    <w:rsid w:val="00EA0F82"/>
    <w:rsid w:val="00EA403E"/>
    <w:rsid w:val="00EA66DA"/>
    <w:rsid w:val="00EA6E4A"/>
    <w:rsid w:val="00EB76A9"/>
    <w:rsid w:val="00EC4901"/>
    <w:rsid w:val="00EC4B88"/>
    <w:rsid w:val="00EC5B25"/>
    <w:rsid w:val="00ED10BB"/>
    <w:rsid w:val="00ED1F3C"/>
    <w:rsid w:val="00ED57E0"/>
    <w:rsid w:val="00F052AE"/>
    <w:rsid w:val="00F20F1C"/>
    <w:rsid w:val="00F21BC4"/>
    <w:rsid w:val="00F252F6"/>
    <w:rsid w:val="00F352F8"/>
    <w:rsid w:val="00F45C40"/>
    <w:rsid w:val="00F71817"/>
    <w:rsid w:val="00F7281B"/>
    <w:rsid w:val="00F739E7"/>
    <w:rsid w:val="00F73B2C"/>
    <w:rsid w:val="00F7700E"/>
    <w:rsid w:val="00F868F6"/>
    <w:rsid w:val="00FA134D"/>
    <w:rsid w:val="00FA164E"/>
    <w:rsid w:val="00FC3100"/>
    <w:rsid w:val="00FD0B57"/>
    <w:rsid w:val="00FD48FE"/>
    <w:rsid w:val="00FE2978"/>
    <w:rsid w:val="00FE421F"/>
    <w:rsid w:val="00FF0D8E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5F2C"/>
  </w:style>
  <w:style w:type="paragraph" w:styleId="Ttulo1">
    <w:name w:val="heading 1"/>
    <w:basedOn w:val="Normal"/>
    <w:next w:val="Normal"/>
    <w:link w:val="Ttulo1Char"/>
    <w:uiPriority w:val="9"/>
    <w:qFormat/>
    <w:rsid w:val="000879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879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879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8799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8799D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8799D"/>
    <w:pPr>
      <w:keepNext/>
      <w:keepLines/>
      <w:spacing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1B4501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8799D"/>
  </w:style>
  <w:style w:type="paragraph" w:styleId="Rodap">
    <w:name w:val="footer"/>
    <w:basedOn w:val="Normal"/>
    <w:link w:val="Rodap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8799D"/>
  </w:style>
  <w:style w:type="paragraph" w:customStyle="1" w:styleId="Ptexto">
    <w:name w:val="P_texto"/>
    <w:basedOn w:val="Normal"/>
    <w:link w:val="PtextoChar"/>
    <w:qFormat/>
    <w:rsid w:val="0008799D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08799D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08799D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08799D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08799D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08799D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087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08799D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08799D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08799D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08799D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08799D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08799D"/>
    <w:pPr>
      <w:numPr>
        <w:numId w:val="3"/>
      </w:numPr>
      <w:spacing w:before="120" w:after="240"/>
      <w:ind w:left="2100"/>
    </w:pPr>
  </w:style>
  <w:style w:type="character" w:customStyle="1" w:styleId="PBulletsChar">
    <w:name w:val="P_Bullets Char"/>
    <w:basedOn w:val="Fontepargpadro"/>
    <w:link w:val="PBullets"/>
    <w:rsid w:val="0008799D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08799D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08799D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08799D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08799D"/>
    <w:rPr>
      <w:rFonts w:eastAsiaTheme="minorEastAsia" w:cs="Arial"/>
      <w:sz w:val="18"/>
      <w:szCs w:val="18"/>
    </w:rPr>
  </w:style>
  <w:style w:type="paragraph" w:styleId="Legenda">
    <w:name w:val="caption"/>
    <w:aliases w:val="P_Legenda"/>
    <w:basedOn w:val="Normal"/>
    <w:next w:val="Normal"/>
    <w:uiPriority w:val="35"/>
    <w:unhideWhenUsed/>
    <w:qFormat/>
    <w:rsid w:val="0008799D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08799D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08799D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08799D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08799D"/>
    <w:pPr>
      <w:numPr>
        <w:numId w:val="2"/>
      </w:numPr>
    </w:pPr>
  </w:style>
  <w:style w:type="character" w:customStyle="1" w:styleId="PalfabetoChar">
    <w:name w:val="P_alfabeto Char"/>
    <w:basedOn w:val="Fontepargpadro"/>
    <w:link w:val="Palfabeto"/>
    <w:rsid w:val="0008799D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8E5F2C"/>
    <w:pPr>
      <w:pBdr>
        <w:left w:val="single" w:sz="48" w:space="10" w:color="1F4E79" w:themeColor="accent5" w:themeShade="80"/>
      </w:pBdr>
      <w:spacing w:before="720" w:after="120" w:line="360" w:lineRule="auto"/>
      <w:ind w:left="708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8E5F2C"/>
    <w:pPr>
      <w:pBdr>
        <w:left w:val="single" w:sz="48" w:space="15" w:color="1F4E79" w:themeColor="accent5" w:themeShade="80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8E5F2C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A066E8"/>
    <w:p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8E5F2C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08799D"/>
    <w:rPr>
      <w:rFonts w:ascii="Arial" w:eastAsiaTheme="majorEastAsia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879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879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8799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08799D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08799D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08799D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08799D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08799D"/>
    <w:rPr>
      <w:sz w:val="16"/>
      <w:szCs w:val="16"/>
    </w:rPr>
  </w:style>
  <w:style w:type="table" w:styleId="TabeladeGradeClara">
    <w:name w:val="Grid Table Light"/>
    <w:basedOn w:val="Tabelanormal"/>
    <w:uiPriority w:val="40"/>
    <w:rsid w:val="0008799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8799D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8799D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08799D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uiPriority w:val="99"/>
    <w:locked/>
    <w:rsid w:val="0008799D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08799D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8799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8799D"/>
    <w:rPr>
      <w:b/>
      <w:bCs/>
      <w:sz w:val="20"/>
      <w:szCs w:val="20"/>
    </w:rPr>
  </w:style>
  <w:style w:type="table" w:customStyle="1" w:styleId="TableNormal">
    <w:name w:val="Table Normal"/>
    <w:rsid w:val="0008799D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08799D"/>
    <w:rPr>
      <w:color w:val="605E5C"/>
      <w:shd w:val="clear" w:color="auto" w:fill="E1DFDD"/>
    </w:rPr>
  </w:style>
  <w:style w:type="paragraph" w:customStyle="1" w:styleId="arttIMG">
    <w:name w:val="artt_IMG"/>
    <w:basedOn w:val="Normal"/>
    <w:link w:val="arttIMGChar"/>
    <w:qFormat/>
    <w:rsid w:val="0008799D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08799D"/>
  </w:style>
  <w:style w:type="paragraph" w:styleId="Subttulo">
    <w:name w:val="Subtitle"/>
    <w:basedOn w:val="Normal"/>
    <w:next w:val="Normal"/>
    <w:link w:val="SubttuloChar"/>
    <w:uiPriority w:val="11"/>
    <w:qFormat/>
    <w:rsid w:val="0008799D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08799D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08799D"/>
    <w:pPr>
      <w:keepNext/>
      <w:keepLines/>
      <w:spacing w:after="60"/>
    </w:pPr>
    <w:rPr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08799D"/>
    <w:rPr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8799D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8799D"/>
    <w:rPr>
      <w:i/>
      <w:color w:val="666666"/>
    </w:rPr>
  </w:style>
  <w:style w:type="table" w:customStyle="1" w:styleId="Ptabela">
    <w:name w:val="P_tabela"/>
    <w:basedOn w:val="Tabelanormal"/>
    <w:uiPriority w:val="99"/>
    <w:rsid w:val="001B4501"/>
    <w:pPr>
      <w:spacing w:after="0" w:line="240" w:lineRule="auto"/>
    </w:pPr>
    <w:tblPr>
      <w:tblCellMar>
        <w:left w:w="1701" w:type="dxa"/>
        <w:right w:w="1134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E952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Pimgrec">
    <w:name w:val="P_img_rec"/>
    <w:basedOn w:val="txtrec"/>
    <w:link w:val="PimgrecChar"/>
    <w:qFormat/>
    <w:rsid w:val="006F7488"/>
    <w:rPr>
      <w:color w:val="000000"/>
    </w:rPr>
  </w:style>
  <w:style w:type="character" w:customStyle="1" w:styleId="PimgrecChar">
    <w:name w:val="P_img_rec Char"/>
    <w:basedOn w:val="txtrecChar"/>
    <w:link w:val="Pimgrec"/>
    <w:rsid w:val="006F7488"/>
    <w:rPr>
      <w:rFonts w:ascii="Arial" w:eastAsia="Calibri" w:hAnsi="Arial" w:cs="Calibri"/>
      <w:color w:val="000000"/>
      <w:sz w:val="20"/>
      <w:lang w:eastAsia="pt-BR" w:bidi="pt-BR"/>
    </w:rPr>
  </w:style>
  <w:style w:type="paragraph" w:customStyle="1" w:styleId="Pbutton">
    <w:name w:val="P_button"/>
    <w:basedOn w:val="txtrec"/>
    <w:link w:val="PbuttonChar"/>
    <w:qFormat/>
    <w:rsid w:val="006338A2"/>
    <w:pPr>
      <w:jc w:val="center"/>
    </w:pPr>
    <w:rPr>
      <w:color w:val="000000"/>
    </w:rPr>
  </w:style>
  <w:style w:type="character" w:customStyle="1" w:styleId="PbuttonChar">
    <w:name w:val="P_button Char"/>
    <w:basedOn w:val="txtrecChar"/>
    <w:link w:val="Pbutton"/>
    <w:rsid w:val="006338A2"/>
    <w:rPr>
      <w:rFonts w:ascii="Arial" w:eastAsia="Calibri" w:hAnsi="Arial" w:cs="Calibri"/>
      <w:color w:val="000000"/>
      <w:sz w:val="20"/>
      <w:lang w:eastAsia="pt-BR" w:bidi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06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3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1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0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2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2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9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6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5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67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11.png"/><Relationship Id="rId26" Type="http://schemas.openxmlformats.org/officeDocument/2006/relationships/image" Target="media/image14.png"/><Relationship Id="rId21" Type="http://schemas.openxmlformats.org/officeDocument/2006/relationships/hyperlink" Target="https://www.cdc.gov/coronavirus/2019-ncov/testing/serology-overview.html" TargetMode="External"/><Relationship Id="rId34" Type="http://schemas.openxmlformats.org/officeDocument/2006/relationships/hyperlink" Target="https://www.minsa.gob.pe/newsletter/2020/edicion-40/nota2/index.html" TargetMode="Externa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10.png"/><Relationship Id="rId25" Type="http://schemas.openxmlformats.org/officeDocument/2006/relationships/hyperlink" Target="http://Safety" TargetMode="External"/><Relationship Id="rId33" Type="http://schemas.openxmlformats.org/officeDocument/2006/relationships/hyperlink" Target="https://www.cdc.gov/coronavirus/2019-ncov/hcp/testing-overview.html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freepik.com/photos/medical" TargetMode="External"/><Relationship Id="rId20" Type="http://schemas.openxmlformats.org/officeDocument/2006/relationships/hyperlink" Target="https://www.cdc.gov/coronavirus/2019-ncov/testing/diagnostic-testing.html" TargetMode="External"/><Relationship Id="rId29" Type="http://schemas.openxmlformats.org/officeDocument/2006/relationships/hyperlink" Target="https://portalarquivos2.saude.gov.br/images/pdf/2020/June/02/AcuraciaDiagnostico-COVID19-atualizacaoC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jpeg"/><Relationship Id="rId32" Type="http://schemas.openxmlformats.org/officeDocument/2006/relationships/hyperlink" Target="https://portalarquivos2.saude.gov.br/images/pdf/2020/June/02/AcuraciaDiagnostico-COVID19-atualizacaoC.pdf" TargetMode="External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hyperlink" Target="https://www.freepik.com/vectors/health" TargetMode="External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https://www.cdc.gov/coronavirus/2019-ncov/travelers/pdf/COVID-19-Testing-What-You-Need-Know_Portuguese-p.pdf" TargetMode="External"/><Relationship Id="rId31" Type="http://schemas.openxmlformats.org/officeDocument/2006/relationships/hyperlink" Target="https://www.cdc.gov/coronavirus/2019-ncov/testing/serology-overview.html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12.png"/><Relationship Id="rId27" Type="http://schemas.openxmlformats.org/officeDocument/2006/relationships/hyperlink" Target="https://www.freepik.com/vectors/background" TargetMode="External"/><Relationship Id="rId30" Type="http://schemas.openxmlformats.org/officeDocument/2006/relationships/hyperlink" Target="https://www.cdc.gov/coronavirus/2019-ncov/testing/diagnostic-testing.html" TargetMode="External"/><Relationship Id="rId35" Type="http://schemas.openxmlformats.org/officeDocument/2006/relationships/header" Target="header4.xm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2D7C3EEE5AC3425D8AC978CDCC2FE9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6950A4-0D32-4BAF-83F9-F607523449AF}"/>
      </w:docPartPr>
      <w:docPartBody>
        <w:p w:rsidR="005B01C5" w:rsidRDefault="00C37207" w:rsidP="00C37207">
          <w:pPr>
            <w:pStyle w:val="2D7C3EEE5AC3425D8AC978CDCC2FE961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061D8"/>
    <w:rsid w:val="000C4520"/>
    <w:rsid w:val="000C71FF"/>
    <w:rsid w:val="00110C6F"/>
    <w:rsid w:val="00115BDE"/>
    <w:rsid w:val="00135133"/>
    <w:rsid w:val="00186293"/>
    <w:rsid w:val="002D104C"/>
    <w:rsid w:val="002E7CCF"/>
    <w:rsid w:val="003E6388"/>
    <w:rsid w:val="003E7E4E"/>
    <w:rsid w:val="0047536E"/>
    <w:rsid w:val="004D5266"/>
    <w:rsid w:val="0050485E"/>
    <w:rsid w:val="00534858"/>
    <w:rsid w:val="005864A2"/>
    <w:rsid w:val="005970EE"/>
    <w:rsid w:val="005B01C5"/>
    <w:rsid w:val="0061462D"/>
    <w:rsid w:val="006A0142"/>
    <w:rsid w:val="006A3DBC"/>
    <w:rsid w:val="006A7FD0"/>
    <w:rsid w:val="006C1FD5"/>
    <w:rsid w:val="006F44E1"/>
    <w:rsid w:val="00730569"/>
    <w:rsid w:val="00771799"/>
    <w:rsid w:val="00883518"/>
    <w:rsid w:val="008A502C"/>
    <w:rsid w:val="008F543F"/>
    <w:rsid w:val="009E0BAB"/>
    <w:rsid w:val="00A322F0"/>
    <w:rsid w:val="00AB3B41"/>
    <w:rsid w:val="00B10A55"/>
    <w:rsid w:val="00B243D8"/>
    <w:rsid w:val="00B40572"/>
    <w:rsid w:val="00BC5E9B"/>
    <w:rsid w:val="00C37207"/>
    <w:rsid w:val="00D43075"/>
    <w:rsid w:val="00DB0777"/>
    <w:rsid w:val="00DB51F3"/>
    <w:rsid w:val="00DC4C37"/>
    <w:rsid w:val="00EA2D61"/>
    <w:rsid w:val="00EB2B81"/>
    <w:rsid w:val="00EB7ED6"/>
    <w:rsid w:val="00EC2D9C"/>
    <w:rsid w:val="00EE1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5970EE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2D7C3EEE5AC3425D8AC978CDCC2FE961">
    <w:name w:val="2D7C3EEE5AC3425D8AC978CDCC2FE961"/>
    <w:rsid w:val="00C372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1473</TotalTime>
  <Pages>12</Pages>
  <Words>2141</Words>
  <Characters>11566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1 - USO DO MICROSOFT EXCEL COMO FERRAMENTA DE APOIO À ANÁLISE DE DADOS EPIDEMIOLÓGICOS</vt:lpstr>
    </vt:vector>
  </TitlesOfParts>
  <Company/>
  <LinksUpToDate>false</LinksUpToDate>
  <CharactersWithSpaces>13680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1 - Tipo de testes diagnósticos de Covid-19</dc:title>
  <dc:subject/>
  <dc:creator>Guilherme Duarte Moreira</dc:creator>
  <cp:keywords/>
  <dc:description/>
  <cp:lastModifiedBy>Guilherme Duarte Moreira</cp:lastModifiedBy>
  <cp:revision>22</cp:revision>
  <cp:lastPrinted>2021-08-11T16:58:00Z</cp:lastPrinted>
  <dcterms:created xsi:type="dcterms:W3CDTF">2021-06-30T11:09:00Z</dcterms:created>
  <dcterms:modified xsi:type="dcterms:W3CDTF">2021-08-24T12:27:00Z</dcterms:modified>
</cp:coreProperties>
</file>